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22041" w14:textId="4B48DC23" w:rsidR="00430563" w:rsidRDefault="00430563" w:rsidP="00430563">
      <w:pPr>
        <w:jc w:val="center"/>
      </w:pPr>
      <w:bookmarkStart w:id="0" w:name="_GoBack"/>
      <w:bookmarkEnd w:id="0"/>
      <w:r>
        <w:t xml:space="preserve">DEPARTMENT OF GENDER AND WOMEN'S STUDIES </w:t>
      </w:r>
    </w:p>
    <w:p w14:paraId="74FC5293" w14:textId="636E8B74" w:rsidR="00430563" w:rsidRDefault="00AA10C9" w:rsidP="00430563">
      <w:pPr>
        <w:jc w:val="center"/>
      </w:pPr>
      <w:r>
        <w:t>BY</w:t>
      </w:r>
      <w:r w:rsidR="00430563">
        <w:t>LAWS</w:t>
      </w:r>
      <w:r w:rsidR="00D0094C">
        <w:t xml:space="preserve"> (revised</w:t>
      </w:r>
      <w:r w:rsidR="00D42096">
        <w:t xml:space="preserve"> 2017-09</w:t>
      </w:r>
      <w:r w:rsidR="00D0094C">
        <w:t>)</w:t>
      </w:r>
    </w:p>
    <w:p w14:paraId="0EF8C000" w14:textId="77777777" w:rsidR="00430563" w:rsidRDefault="00430563" w:rsidP="00430563"/>
    <w:p w14:paraId="12B1CF1B" w14:textId="77777777" w:rsidR="00D0094C" w:rsidRDefault="00D0094C" w:rsidP="00430563">
      <w:pPr>
        <w:pStyle w:val="Heading1"/>
        <w:rPr>
          <w:rFonts w:ascii="Times New Roman" w:hAnsi="Times New Roman"/>
        </w:rPr>
      </w:pPr>
    </w:p>
    <w:p w14:paraId="77EA775E" w14:textId="77777777" w:rsidR="00430563" w:rsidRDefault="00430563" w:rsidP="00430563">
      <w:pPr>
        <w:pStyle w:val="Heading1"/>
        <w:rPr>
          <w:rFonts w:ascii="Times New Roman" w:hAnsi="Times New Roman"/>
        </w:rPr>
      </w:pPr>
      <w:r>
        <w:rPr>
          <w:rFonts w:ascii="Times New Roman" w:hAnsi="Times New Roman"/>
        </w:rPr>
        <w:t>Article I. Name</w:t>
      </w:r>
    </w:p>
    <w:p w14:paraId="78F25A44" w14:textId="77777777" w:rsidR="00430563" w:rsidRDefault="00430563" w:rsidP="00430563"/>
    <w:p w14:paraId="047DCC22" w14:textId="1457045B" w:rsidR="00430563" w:rsidRDefault="00430563" w:rsidP="00430563">
      <w:r>
        <w:t>The name of this academic unit is the Department of Gender and Women's Studies</w:t>
      </w:r>
      <w:r w:rsidR="003C447F">
        <w:t xml:space="preserve"> (GWS)</w:t>
      </w:r>
      <w:r>
        <w:t>, in the College of Liberal Arts and Sciences, at the University of Illinois at Urbana-Champaign.</w:t>
      </w:r>
    </w:p>
    <w:p w14:paraId="690CD757" w14:textId="77777777" w:rsidR="00430563" w:rsidRDefault="00430563" w:rsidP="00430563"/>
    <w:p w14:paraId="2CAE1E24" w14:textId="77777777" w:rsidR="00430563" w:rsidRDefault="00430563" w:rsidP="00430563">
      <w:pPr>
        <w:pStyle w:val="Heading1"/>
        <w:rPr>
          <w:rFonts w:ascii="Times New Roman" w:hAnsi="Times New Roman"/>
        </w:rPr>
      </w:pPr>
      <w:r>
        <w:rPr>
          <w:rFonts w:ascii="Times New Roman" w:hAnsi="Times New Roman"/>
        </w:rPr>
        <w:t>Article II. Mission</w:t>
      </w:r>
    </w:p>
    <w:p w14:paraId="2EC71662" w14:textId="77777777" w:rsidR="00430563" w:rsidRDefault="00430563" w:rsidP="00430563"/>
    <w:p w14:paraId="26B27622" w14:textId="4B14DA5F" w:rsidR="00430563" w:rsidRDefault="00430563" w:rsidP="00430563">
      <w:r>
        <w:t>The Department of Gender and Women's Studies</w:t>
      </w:r>
      <w:r w:rsidR="003C447F">
        <w:t xml:space="preserve"> at the University of Illinois, Urbana-Champaign,</w:t>
      </w:r>
      <w:r>
        <w:t xml:space="preserve"> is dedicated to </w:t>
      </w:r>
      <w:r w:rsidR="003C447F">
        <w:t>expanding feminist research and knowledge within academia</w:t>
      </w:r>
      <w:r>
        <w:t xml:space="preserve"> </w:t>
      </w:r>
      <w:r w:rsidR="003C447F">
        <w:t xml:space="preserve">to address gender, </w:t>
      </w:r>
      <w:r>
        <w:t>sex, sexuality</w:t>
      </w:r>
      <w:r w:rsidR="00832456">
        <w:t xml:space="preserve"> </w:t>
      </w:r>
      <w:r w:rsidR="00832456" w:rsidRPr="00AE5C55">
        <w:t>and their relationships to</w:t>
      </w:r>
      <w:r w:rsidR="00525A44" w:rsidRPr="00AE5C55">
        <w:t xml:space="preserve"> </w:t>
      </w:r>
      <w:r w:rsidR="00832456" w:rsidRPr="00AE5C55">
        <w:t>race,</w:t>
      </w:r>
      <w:r w:rsidR="00525A44" w:rsidRPr="00AE5C55">
        <w:t xml:space="preserve"> class</w:t>
      </w:r>
      <w:r w:rsidR="00832456" w:rsidRPr="00AE5C55">
        <w:t xml:space="preserve">, </w:t>
      </w:r>
      <w:r w:rsidR="00772E41">
        <w:t xml:space="preserve">disability, </w:t>
      </w:r>
      <w:r w:rsidR="00832456" w:rsidRPr="00AE5C55">
        <w:t>and nation</w:t>
      </w:r>
      <w:r>
        <w:t xml:space="preserve"> </w:t>
      </w:r>
      <w:r w:rsidR="003C447F">
        <w:t xml:space="preserve">as these inform epistemologies, </w:t>
      </w:r>
      <w:r w:rsidR="00772E41">
        <w:t xml:space="preserve">institutions, </w:t>
      </w:r>
      <w:r w:rsidR="003C447F">
        <w:t>activities, and experiences</w:t>
      </w:r>
      <w:r>
        <w:t xml:space="preserve">. </w:t>
      </w:r>
      <w:r w:rsidR="001C0762">
        <w:t>The D</w:t>
      </w:r>
      <w:r w:rsidR="003C447F">
        <w:t xml:space="preserve">epartment also seeks to render scholarly intellectual efforts </w:t>
      </w:r>
      <w:r w:rsidR="001C0762">
        <w:t>in Gender and Women’s Studies</w:t>
      </w:r>
      <w:r w:rsidR="00177E15">
        <w:t xml:space="preserve"> </w:t>
      </w:r>
      <w:r w:rsidR="003C447F">
        <w:t xml:space="preserve">integral to other disciplines, as well as to local, regional, national, and transnational communities. Faculty, staff, and students associated with </w:t>
      </w:r>
      <w:r w:rsidR="0063778A">
        <w:t>t</w:t>
      </w:r>
      <w:r w:rsidR="00177E15">
        <w:t>he D</w:t>
      </w:r>
      <w:r w:rsidR="003C447F">
        <w:t>epartment are expected to contribute to this mission not only through teaching, research, and service activities, locally and nationally, but also through active participation in social, intellectual, and political endeavors.</w:t>
      </w:r>
    </w:p>
    <w:p w14:paraId="276AC999" w14:textId="77777777" w:rsidR="00430563" w:rsidRDefault="00430563" w:rsidP="00430563"/>
    <w:p w14:paraId="46C4C4DA" w14:textId="7568F984" w:rsidR="00430563" w:rsidRDefault="00177E15" w:rsidP="00430563">
      <w:pPr>
        <w:pStyle w:val="Heading1"/>
        <w:rPr>
          <w:rFonts w:ascii="Times New Roman" w:hAnsi="Times New Roman"/>
        </w:rPr>
      </w:pPr>
      <w:r>
        <w:rPr>
          <w:rFonts w:ascii="Times New Roman" w:hAnsi="Times New Roman"/>
        </w:rPr>
        <w:t>Article III.  Function</w:t>
      </w:r>
    </w:p>
    <w:p w14:paraId="05C0C9F9" w14:textId="77777777" w:rsidR="00430563" w:rsidRDefault="00430563" w:rsidP="00430563"/>
    <w:p w14:paraId="501102B7" w14:textId="77777777" w:rsidR="00430563" w:rsidRDefault="00430563" w:rsidP="00430563">
      <w:r>
        <w:t>The Department of Gender and Women's Studies is an academic unit in the College of Liberal Arts and Sciences.  It is the responsibility of the unit to:</w:t>
      </w:r>
    </w:p>
    <w:p w14:paraId="37A1F53B" w14:textId="77777777" w:rsidR="00430563" w:rsidRDefault="00430563" w:rsidP="00430563"/>
    <w:p w14:paraId="5B49AE9A" w14:textId="6B2457E1" w:rsidR="00430563" w:rsidRPr="00AE5C55" w:rsidRDefault="00832456" w:rsidP="009A7FF8">
      <w:pPr>
        <w:pStyle w:val="ListParagraph"/>
        <w:numPr>
          <w:ilvl w:val="0"/>
          <w:numId w:val="7"/>
        </w:numPr>
      </w:pPr>
      <w:r w:rsidRPr="00AE5C55">
        <w:t>Conduct</w:t>
      </w:r>
      <w:r w:rsidR="003C447F" w:rsidRPr="00AE5C55">
        <w:t xml:space="preserve"> and promote</w:t>
      </w:r>
      <w:r w:rsidR="00430563" w:rsidRPr="00AE5C55">
        <w:t xml:space="preserve"> </w:t>
      </w:r>
      <w:r w:rsidRPr="00AE5C55">
        <w:t>theories and methods for understanding</w:t>
      </w:r>
      <w:r w:rsidR="00430563" w:rsidRPr="00AE5C55">
        <w:t xml:space="preserve"> gender and</w:t>
      </w:r>
      <w:r w:rsidR="003C447F" w:rsidRPr="00AE5C55">
        <w:t xml:space="preserve"> sexuality</w:t>
      </w:r>
      <w:r w:rsidR="002671F1" w:rsidRPr="00AE5C55">
        <w:t xml:space="preserve"> through faculty and graduate research and curricular offerings</w:t>
      </w:r>
      <w:r w:rsidR="00430563" w:rsidRPr="00AE5C55">
        <w:t xml:space="preserve">; </w:t>
      </w:r>
    </w:p>
    <w:p w14:paraId="33D82302" w14:textId="77777777" w:rsidR="002671F1" w:rsidRPr="00AE5C55" w:rsidRDefault="002671F1" w:rsidP="002671F1"/>
    <w:p w14:paraId="608D9D4B" w14:textId="57218102" w:rsidR="002671F1" w:rsidRPr="00AE5C55" w:rsidRDefault="00143DB8" w:rsidP="002671F1">
      <w:pPr>
        <w:pStyle w:val="ListParagraph"/>
        <w:numPr>
          <w:ilvl w:val="0"/>
          <w:numId w:val="7"/>
        </w:numPr>
      </w:pPr>
      <w:r w:rsidRPr="00AE5C55">
        <w:t>Provide</w:t>
      </w:r>
      <w:r w:rsidR="002671F1" w:rsidRPr="00AE5C55">
        <w:t xml:space="preserve"> interdisciplinary </w:t>
      </w:r>
      <w:r w:rsidR="002671F1" w:rsidRPr="00AE5C55">
        <w:rPr>
          <w:i/>
        </w:rPr>
        <w:t>undergraduate</w:t>
      </w:r>
      <w:r w:rsidR="002671F1" w:rsidRPr="00AE5C55">
        <w:t xml:space="preserve"> major and minors that integrate offerings in Gender and Women's Studies from the humanities, social sciences, and other related disciplines; </w:t>
      </w:r>
    </w:p>
    <w:p w14:paraId="193C676E" w14:textId="77777777" w:rsidR="002671F1" w:rsidRPr="00AE5C55" w:rsidRDefault="002671F1" w:rsidP="002671F1"/>
    <w:p w14:paraId="178D0D1A" w14:textId="7A129ACD" w:rsidR="002671F1" w:rsidRDefault="00143DB8" w:rsidP="002671F1">
      <w:pPr>
        <w:pStyle w:val="ListParagraph"/>
        <w:numPr>
          <w:ilvl w:val="0"/>
          <w:numId w:val="7"/>
        </w:numPr>
      </w:pPr>
      <w:r w:rsidRPr="00AE5C55">
        <w:t>Provide</w:t>
      </w:r>
      <w:r w:rsidR="002671F1" w:rsidRPr="00AE5C55">
        <w:t xml:space="preserve"> interdisciplinary </w:t>
      </w:r>
      <w:r w:rsidR="002671F1" w:rsidRPr="00AE5C55">
        <w:rPr>
          <w:i/>
        </w:rPr>
        <w:t xml:space="preserve">graduate </w:t>
      </w:r>
      <w:r w:rsidR="002671F1" w:rsidRPr="00AE5C55">
        <w:t>minors that integrate offerings in</w:t>
      </w:r>
      <w:r w:rsidR="002671F1">
        <w:t xml:space="preserve"> Gender and Women's Studies from the humanities, social sciences, and other related disciplines;</w:t>
      </w:r>
    </w:p>
    <w:p w14:paraId="51332C4C" w14:textId="77777777" w:rsidR="002671F1" w:rsidRDefault="002671F1" w:rsidP="002671F1"/>
    <w:p w14:paraId="42DA7123" w14:textId="2ECC7E41" w:rsidR="002671F1" w:rsidRDefault="00FF5FF4" w:rsidP="002671F1">
      <w:pPr>
        <w:pStyle w:val="ListParagraph"/>
        <w:numPr>
          <w:ilvl w:val="0"/>
          <w:numId w:val="7"/>
        </w:numPr>
      </w:pPr>
      <w:r>
        <w:t>Add to the intellectual campus climate through support for</w:t>
      </w:r>
      <w:r w:rsidR="002671F1">
        <w:t xml:space="preserve"> faculty and graduate student research and publication;</w:t>
      </w:r>
    </w:p>
    <w:p w14:paraId="7FEA9A2C" w14:textId="77777777" w:rsidR="002671F1" w:rsidRDefault="002671F1" w:rsidP="002671F1">
      <w:pPr>
        <w:pStyle w:val="ListParagraph"/>
        <w:ind w:left="1440"/>
      </w:pPr>
    </w:p>
    <w:p w14:paraId="04BA89AA" w14:textId="4D48EDCA" w:rsidR="001C172E" w:rsidRDefault="00430563" w:rsidP="009A7FF8">
      <w:pPr>
        <w:pStyle w:val="ListParagraph"/>
        <w:numPr>
          <w:ilvl w:val="0"/>
          <w:numId w:val="7"/>
        </w:numPr>
      </w:pPr>
      <w:r>
        <w:t>Foster institutional c</w:t>
      </w:r>
      <w:r w:rsidR="002671F1">
        <w:t>hange within and outside academia through</w:t>
      </w:r>
      <w:r w:rsidR="0017681F">
        <w:t xml:space="preserve"> </w:t>
      </w:r>
      <w:r w:rsidR="002671F1">
        <w:t>the integration</w:t>
      </w:r>
      <w:r w:rsidR="0017681F">
        <w:t xml:space="preserve"> of </w:t>
      </w:r>
      <w:r w:rsidR="002671F1">
        <w:t>knowledge about gender and sexuality</w:t>
      </w:r>
      <w:r>
        <w:t xml:space="preserve"> into existing disciplines, </w:t>
      </w:r>
      <w:r w:rsidR="0017681F">
        <w:t>professional work, and movements</w:t>
      </w:r>
      <w:r w:rsidR="002671F1">
        <w:t xml:space="preserve"> for social and cultural transformation.</w:t>
      </w:r>
    </w:p>
    <w:p w14:paraId="31F99316" w14:textId="77777777" w:rsidR="001C172E" w:rsidRDefault="001C172E" w:rsidP="002671F1"/>
    <w:p w14:paraId="15829966" w14:textId="06C4B182" w:rsidR="00430563" w:rsidRDefault="00430563" w:rsidP="002671F1">
      <w:pPr>
        <w:pStyle w:val="ListParagraph"/>
        <w:ind w:left="1440"/>
      </w:pPr>
      <w:r>
        <w:t>.</w:t>
      </w:r>
    </w:p>
    <w:p w14:paraId="4E438983" w14:textId="77777777" w:rsidR="00430563" w:rsidRDefault="00430563" w:rsidP="00430563"/>
    <w:p w14:paraId="0FFF4DEB" w14:textId="77777777" w:rsidR="00430563" w:rsidRDefault="00430563" w:rsidP="00430563">
      <w:pPr>
        <w:pStyle w:val="Heading1"/>
        <w:rPr>
          <w:rFonts w:ascii="Times New Roman" w:hAnsi="Times New Roman"/>
        </w:rPr>
      </w:pPr>
      <w:r>
        <w:rPr>
          <w:rFonts w:ascii="Times New Roman" w:hAnsi="Times New Roman"/>
        </w:rPr>
        <w:lastRenderedPageBreak/>
        <w:t>Article IV. Membership</w:t>
      </w:r>
    </w:p>
    <w:p w14:paraId="505CF65A" w14:textId="77777777" w:rsidR="00430563" w:rsidRDefault="00430563" w:rsidP="00430563"/>
    <w:p w14:paraId="4B8758C7" w14:textId="18103435" w:rsidR="00921124" w:rsidRDefault="00430563" w:rsidP="00921124">
      <w:pPr>
        <w:pStyle w:val="ListParagraph"/>
        <w:numPr>
          <w:ilvl w:val="0"/>
          <w:numId w:val="8"/>
        </w:numPr>
      </w:pPr>
      <w:r w:rsidRPr="00C010E9">
        <w:rPr>
          <w:i/>
        </w:rPr>
        <w:t>Faculty</w:t>
      </w:r>
      <w:r w:rsidR="00921124">
        <w:t xml:space="preserve"> in the D</w:t>
      </w:r>
      <w:r>
        <w:t>epartment are those who hold</w:t>
      </w:r>
      <w:r w:rsidR="00FF5FF4">
        <w:t xml:space="preserve"> 25-100%</w:t>
      </w:r>
      <w:r>
        <w:t xml:space="preserve"> appointments in Gender and Women’s Studies</w:t>
      </w:r>
      <w:r w:rsidR="00FF5FF4">
        <w:t>.</w:t>
      </w:r>
      <w:r>
        <w:t xml:space="preserve"> </w:t>
      </w:r>
      <w:r w:rsidR="00FF5FF4">
        <w:t>All F</w:t>
      </w:r>
      <w:r>
        <w:t>acult</w:t>
      </w:r>
      <w:r w:rsidR="00921124">
        <w:t>y hold voting rights in the D</w:t>
      </w:r>
      <w:r w:rsidR="00FF5FF4">
        <w:t>epartment</w:t>
      </w:r>
      <w:r>
        <w:t>.</w:t>
      </w:r>
      <w:r w:rsidR="00FF5FF4">
        <w:t xml:space="preserve"> </w:t>
      </w:r>
      <w:r>
        <w:t xml:space="preserve"> </w:t>
      </w:r>
      <w:r w:rsidR="00FF5FF4">
        <w:t xml:space="preserve">The Faculty will be the voting body on faculty recruitment, appointment, major curricular revisions, </w:t>
      </w:r>
      <w:r w:rsidR="00177E15">
        <w:t>and other major changes in the D</w:t>
      </w:r>
      <w:r w:rsidR="00FF5FF4">
        <w:t xml:space="preserve">epartment. The Faculty will further provide direction and consultation for the Executive Committee in the execution of its duties. </w:t>
      </w:r>
      <w:r w:rsidR="00FF5FF4" w:rsidRPr="001C0762">
        <w:t xml:space="preserve">The Faculty is expected to meet as a committee of the whole as needed, but at least </w:t>
      </w:r>
      <w:r w:rsidR="001C0762" w:rsidRPr="001C0762">
        <w:t>twice</w:t>
      </w:r>
      <w:r w:rsidR="00FF5FF4" w:rsidRPr="001C0762">
        <w:t xml:space="preserve"> a semester</w:t>
      </w:r>
      <w:r w:rsidR="00FF5FF4">
        <w:t xml:space="preserve">. </w:t>
      </w:r>
      <w:r>
        <w:t xml:space="preserve"> </w:t>
      </w:r>
    </w:p>
    <w:p w14:paraId="31817093" w14:textId="77777777" w:rsidR="00921124" w:rsidRPr="00921124" w:rsidRDefault="00921124" w:rsidP="00921124">
      <w:pPr>
        <w:pStyle w:val="ListParagraph"/>
      </w:pPr>
    </w:p>
    <w:p w14:paraId="5BB73A9C" w14:textId="6DABB6BA" w:rsidR="00921124" w:rsidRDefault="00430563" w:rsidP="00921124">
      <w:pPr>
        <w:pStyle w:val="ListParagraph"/>
        <w:numPr>
          <w:ilvl w:val="0"/>
          <w:numId w:val="8"/>
        </w:numPr>
      </w:pPr>
      <w:r w:rsidRPr="00921124">
        <w:rPr>
          <w:i/>
        </w:rPr>
        <w:t>Affiliated faculty</w:t>
      </w:r>
      <w:r>
        <w:t xml:space="preserve"> are those w</w:t>
      </w:r>
      <w:r w:rsidR="00921124">
        <w:t>ho hold 0% appointments in the D</w:t>
      </w:r>
      <w:r>
        <w:t>epartment</w:t>
      </w:r>
      <w:r w:rsidR="00921124">
        <w:t xml:space="preserve"> but do </w:t>
      </w:r>
      <w:r w:rsidR="00921124" w:rsidRPr="00AE5C55">
        <w:t>not have voting rights in the Department</w:t>
      </w:r>
      <w:r w:rsidRPr="00AE5C55">
        <w:t xml:space="preserve">.  </w:t>
      </w:r>
      <w:r w:rsidR="00832456" w:rsidRPr="00AE5C55">
        <w:t>Affiliated faculty are expected to contribute to the intellectual life of the Department.</w:t>
      </w:r>
      <w:r w:rsidR="00832456">
        <w:t xml:space="preserve"> </w:t>
      </w:r>
      <w:r>
        <w:t xml:space="preserve">Affiliation is open to all university faculty (tenure-track, tenured, and emerita/emeritus) whose teaching, research, and/or service activities indicate a commitment to the mission of the Department of Gender and Women's Studies. </w:t>
      </w:r>
      <w:r w:rsidR="00921124" w:rsidRPr="00EE3B71">
        <w:t xml:space="preserve">Affiliated </w:t>
      </w:r>
      <w:r w:rsidR="00921124">
        <w:t>F</w:t>
      </w:r>
      <w:r w:rsidR="00921124" w:rsidRPr="00EE3B71">
        <w:t xml:space="preserve">aculty are elected by a majority vote of the </w:t>
      </w:r>
      <w:r w:rsidR="00921124">
        <w:t>F</w:t>
      </w:r>
      <w:r w:rsidR="00921124" w:rsidRPr="00EE3B71">
        <w:t xml:space="preserve">aculty. </w:t>
      </w:r>
      <w:r w:rsidR="00921124">
        <w:t>To become an</w:t>
      </w:r>
      <w:r w:rsidR="00921124" w:rsidRPr="00EE3B71">
        <w:t xml:space="preserve"> </w:t>
      </w:r>
      <w:r w:rsidR="00921124">
        <w:t>A</w:t>
      </w:r>
      <w:r w:rsidR="00921124" w:rsidRPr="00EE3B71">
        <w:t xml:space="preserve">ffiliated </w:t>
      </w:r>
      <w:r w:rsidR="00921124">
        <w:t xml:space="preserve">Faculty </w:t>
      </w:r>
      <w:r w:rsidR="00921124" w:rsidRPr="00EE3B71">
        <w:t xml:space="preserve">of the </w:t>
      </w:r>
      <w:r w:rsidR="00921124">
        <w:t>Department</w:t>
      </w:r>
      <w:r w:rsidR="00921124" w:rsidRPr="00EE3B71">
        <w:t xml:space="preserve">, a letter of intent to join, a resume or curriculum vitae, and additional materials (if requested) must be submitted to the </w:t>
      </w:r>
      <w:r w:rsidR="00921124">
        <w:t>Chair</w:t>
      </w:r>
      <w:r w:rsidR="00921124" w:rsidRPr="00EE3B71">
        <w:t xml:space="preserve">. The </w:t>
      </w:r>
      <w:r w:rsidR="00921124">
        <w:t xml:space="preserve">Chair </w:t>
      </w:r>
      <w:r w:rsidR="00921124" w:rsidRPr="00EE3B71">
        <w:t xml:space="preserve">will circulate copies of the submitted materials to the </w:t>
      </w:r>
      <w:r w:rsidR="00921124">
        <w:t>F</w:t>
      </w:r>
      <w:r w:rsidR="00921124" w:rsidRPr="00EE3B71">
        <w:t xml:space="preserve">aculty. A vote of the </w:t>
      </w:r>
      <w:r w:rsidR="00921124">
        <w:t>F</w:t>
      </w:r>
      <w:r w:rsidR="00921124" w:rsidRPr="00EE3B71">
        <w:t xml:space="preserve">aculty will be taken, with a majority vote required to approve membership.  </w:t>
      </w:r>
    </w:p>
    <w:p w14:paraId="2DEDD53B" w14:textId="77777777" w:rsidR="00AC4145" w:rsidRDefault="00AC4145" w:rsidP="00430563"/>
    <w:p w14:paraId="39EBC0C3" w14:textId="6D9DDAE3" w:rsidR="00DD10F2" w:rsidRDefault="00921124" w:rsidP="00DD10F2">
      <w:pPr>
        <w:pStyle w:val="Heading1"/>
        <w:rPr>
          <w:rFonts w:ascii="Times New Roman" w:hAnsi="Times New Roman"/>
        </w:rPr>
      </w:pPr>
      <w:r>
        <w:rPr>
          <w:rFonts w:ascii="Times New Roman" w:hAnsi="Times New Roman"/>
        </w:rPr>
        <w:t>Article V</w:t>
      </w:r>
      <w:r w:rsidR="00430563">
        <w:rPr>
          <w:rFonts w:ascii="Times New Roman" w:hAnsi="Times New Roman"/>
        </w:rPr>
        <w:t xml:space="preserve">: </w:t>
      </w:r>
      <w:r w:rsidR="00DD10F2">
        <w:rPr>
          <w:rFonts w:ascii="Times New Roman" w:hAnsi="Times New Roman"/>
        </w:rPr>
        <w:t>Administration</w:t>
      </w:r>
    </w:p>
    <w:p w14:paraId="244EC199" w14:textId="77777777" w:rsidR="00DD10F2" w:rsidRDefault="00DD10F2" w:rsidP="00DD10F2"/>
    <w:p w14:paraId="7C65CC5E" w14:textId="24416809" w:rsidR="00DD10F2" w:rsidRDefault="00DD10F2" w:rsidP="00DD10F2">
      <w:r>
        <w:t>The executiv</w:t>
      </w:r>
      <w:r w:rsidR="00054404">
        <w:t>e officer of the Department is the</w:t>
      </w:r>
      <w:r>
        <w:t xml:space="preserve"> </w:t>
      </w:r>
      <w:r w:rsidRPr="00054404">
        <w:t>Chair</w:t>
      </w:r>
      <w:r>
        <w:t xml:space="preserve"> who shall be appointed by the Dean of the College of Liberal Arts and Sciences, </w:t>
      </w:r>
      <w:r w:rsidR="00054404">
        <w:t xml:space="preserve">in consultation with GWS Faculty, </w:t>
      </w:r>
      <w:r>
        <w:t xml:space="preserve">in accordance with appropriate university statutes. </w:t>
      </w:r>
      <w:r w:rsidR="00676DC4">
        <w:t>The Chair shall consult the Executive Committee regarding faculty recruitments and appointments and major curricular revisions.</w:t>
      </w:r>
      <w:r>
        <w:t xml:space="preserve"> </w:t>
      </w:r>
    </w:p>
    <w:p w14:paraId="685E1E6B" w14:textId="77777777" w:rsidR="00DD10F2" w:rsidRDefault="00DD10F2" w:rsidP="00DD10F2"/>
    <w:p w14:paraId="2B87ACDB" w14:textId="58292296" w:rsidR="00DD10F2" w:rsidRDefault="00676DC4" w:rsidP="00676DC4">
      <w:pPr>
        <w:pStyle w:val="ListParagraph"/>
        <w:numPr>
          <w:ilvl w:val="0"/>
          <w:numId w:val="10"/>
        </w:numPr>
      </w:pPr>
      <w:r>
        <w:t xml:space="preserve">The Chair of the Department shall report directly to the Dean of Liberal Arts and Sciences. </w:t>
      </w:r>
      <w:r w:rsidRPr="00767E61">
        <w:rPr>
          <w:bCs/>
        </w:rPr>
        <w:t>The performance of the Chair shall be evaluated at least once every five years. As one</w:t>
      </w:r>
      <w:r>
        <w:rPr>
          <w:bCs/>
        </w:rPr>
        <w:t xml:space="preserve"> </w:t>
      </w:r>
      <w:r w:rsidRPr="00767E61">
        <w:rPr>
          <w:bCs/>
        </w:rPr>
        <w:t>component of this evaluation,</w:t>
      </w:r>
      <w:r>
        <w:rPr>
          <w:bCs/>
        </w:rPr>
        <w:t xml:space="preserve"> </w:t>
      </w:r>
      <w:r w:rsidRPr="00767E61">
        <w:rPr>
          <w:bCs/>
        </w:rPr>
        <w:t xml:space="preserve">views shall be solicited from the </w:t>
      </w:r>
      <w:r>
        <w:rPr>
          <w:bCs/>
        </w:rPr>
        <w:t>GWS Faculty.</w:t>
      </w:r>
    </w:p>
    <w:p w14:paraId="744143F8" w14:textId="77777777" w:rsidR="00676DC4" w:rsidRDefault="00676DC4" w:rsidP="00676DC4">
      <w:pPr>
        <w:pStyle w:val="ListParagraph"/>
      </w:pPr>
    </w:p>
    <w:p w14:paraId="6DEB9F45" w14:textId="64F4DBC1" w:rsidR="00676DC4" w:rsidRDefault="00676DC4" w:rsidP="00711B2E">
      <w:pPr>
        <w:pStyle w:val="ListParagraph"/>
        <w:numPr>
          <w:ilvl w:val="0"/>
          <w:numId w:val="10"/>
        </w:numPr>
      </w:pPr>
      <w:r>
        <w:t xml:space="preserve">The respective duties of the Chair </w:t>
      </w:r>
      <w:r w:rsidRPr="00767E61">
        <w:rPr>
          <w:bCs/>
        </w:rPr>
        <w:t xml:space="preserve">and </w:t>
      </w:r>
      <w:r>
        <w:rPr>
          <w:bCs/>
        </w:rPr>
        <w:t>E</w:t>
      </w:r>
      <w:r w:rsidRPr="00767E61">
        <w:rPr>
          <w:bCs/>
        </w:rPr>
        <w:t xml:space="preserve">xecutive </w:t>
      </w:r>
      <w:r>
        <w:rPr>
          <w:bCs/>
        </w:rPr>
        <w:t>C</w:t>
      </w:r>
      <w:r w:rsidRPr="00767E61">
        <w:rPr>
          <w:bCs/>
        </w:rPr>
        <w:t>ommittee are laid in general terms by</w:t>
      </w:r>
      <w:r>
        <w:rPr>
          <w:bCs/>
        </w:rPr>
        <w:t xml:space="preserve"> </w:t>
      </w:r>
      <w:r w:rsidRPr="00767E61">
        <w:rPr>
          <w:bCs/>
        </w:rPr>
        <w:t>the University Statutes. All matters not d</w:t>
      </w:r>
      <w:r w:rsidR="00AA10C9">
        <w:rPr>
          <w:bCs/>
        </w:rPr>
        <w:t>etailed in the Statutes or the b</w:t>
      </w:r>
      <w:r w:rsidRPr="00767E61">
        <w:rPr>
          <w:bCs/>
        </w:rPr>
        <w:t>ylaws shall lie</w:t>
      </w:r>
      <w:r>
        <w:rPr>
          <w:bCs/>
        </w:rPr>
        <w:t xml:space="preserve"> </w:t>
      </w:r>
      <w:r w:rsidRPr="00767E61">
        <w:rPr>
          <w:bCs/>
        </w:rPr>
        <w:t>within the province of the Chair.</w:t>
      </w:r>
    </w:p>
    <w:p w14:paraId="3902B0AB" w14:textId="77777777" w:rsidR="00DD10F2" w:rsidRDefault="00DD10F2" w:rsidP="00DD10F2"/>
    <w:p w14:paraId="2B8770A3" w14:textId="77777777" w:rsidR="00676DC4" w:rsidRDefault="00DD10F2" w:rsidP="00711B2E">
      <w:pPr>
        <w:pStyle w:val="ListParagraph"/>
        <w:numPr>
          <w:ilvl w:val="0"/>
          <w:numId w:val="10"/>
        </w:numPr>
      </w:pPr>
      <w:r>
        <w:t xml:space="preserve">The Chair </w:t>
      </w:r>
      <w:r w:rsidR="00676DC4">
        <w:t>shall:</w:t>
      </w:r>
    </w:p>
    <w:p w14:paraId="37FA4A7D" w14:textId="77777777" w:rsidR="00676DC4" w:rsidRDefault="00676DC4" w:rsidP="00676DC4"/>
    <w:p w14:paraId="53CECC1F" w14:textId="61C40E5E" w:rsidR="00676DC4" w:rsidRDefault="0084647F" w:rsidP="00676DC4">
      <w:pPr>
        <w:pStyle w:val="ListParagraph"/>
        <w:numPr>
          <w:ilvl w:val="0"/>
          <w:numId w:val="23"/>
        </w:numPr>
      </w:pPr>
      <w:r>
        <w:t xml:space="preserve">Be a voting member </w:t>
      </w:r>
      <w:r w:rsidR="00676DC4">
        <w:t>of the Executive Committee.</w:t>
      </w:r>
    </w:p>
    <w:p w14:paraId="374062D8" w14:textId="5A54FF1E" w:rsidR="00DD10F2" w:rsidRDefault="00676DC4" w:rsidP="00676DC4">
      <w:pPr>
        <w:pStyle w:val="ListParagraph"/>
        <w:numPr>
          <w:ilvl w:val="0"/>
          <w:numId w:val="23"/>
        </w:numPr>
      </w:pPr>
      <w:r>
        <w:t>Call and preside at meetings of the</w:t>
      </w:r>
      <w:r w:rsidR="00DD10F2">
        <w:t xml:space="preserve"> Executive Committee </w:t>
      </w:r>
      <w:r w:rsidR="00506443">
        <w:t>and</w:t>
      </w:r>
      <w:r>
        <w:t xml:space="preserve"> department meetings</w:t>
      </w:r>
      <w:r w:rsidR="00DD10F2">
        <w:t>.</w:t>
      </w:r>
      <w:r>
        <w:t xml:space="preserve"> The Chair shall consult the Executive Committee regarding faculty recruitments, appointments, and major curricular revisions.</w:t>
      </w:r>
    </w:p>
    <w:p w14:paraId="1BF05CD5" w14:textId="4BDE133C" w:rsidR="00676DC4" w:rsidRDefault="00676DC4" w:rsidP="00676DC4">
      <w:pPr>
        <w:pStyle w:val="ListParagraph"/>
        <w:numPr>
          <w:ilvl w:val="0"/>
          <w:numId w:val="23"/>
        </w:numPr>
      </w:pPr>
      <w:r>
        <w:t>Oversee faculty and staff reviews, hiring, promotion, recruitment, and retention.</w:t>
      </w:r>
    </w:p>
    <w:p w14:paraId="2363EF3F" w14:textId="2194CC5A" w:rsidR="00676DC4" w:rsidRDefault="00676DC4" w:rsidP="00676DC4">
      <w:pPr>
        <w:pStyle w:val="ListParagraph"/>
        <w:numPr>
          <w:ilvl w:val="0"/>
          <w:numId w:val="23"/>
        </w:numPr>
      </w:pPr>
      <w:r>
        <w:t>Represent the Department with other Units, University officials, and the general public.</w:t>
      </w:r>
    </w:p>
    <w:p w14:paraId="3C1CC053" w14:textId="77777777" w:rsidR="00DD10F2" w:rsidRDefault="00DD10F2" w:rsidP="00DD10F2"/>
    <w:p w14:paraId="11026A3C" w14:textId="6563DF66" w:rsidR="00143DB8" w:rsidRDefault="00143DB8" w:rsidP="00711B2E">
      <w:pPr>
        <w:pStyle w:val="ListParagraph"/>
        <w:numPr>
          <w:ilvl w:val="0"/>
          <w:numId w:val="10"/>
        </w:numPr>
      </w:pPr>
      <w:r>
        <w:t>The Associate Chair shall:</w:t>
      </w:r>
    </w:p>
    <w:p w14:paraId="52F39339" w14:textId="7EA204F8" w:rsidR="00143DB8" w:rsidRPr="00C81B55" w:rsidRDefault="00C81B55" w:rsidP="00C81B55">
      <w:pPr>
        <w:pStyle w:val="ListParagraph"/>
        <w:numPr>
          <w:ilvl w:val="1"/>
          <w:numId w:val="25"/>
        </w:numPr>
        <w:ind w:left="1080"/>
      </w:pPr>
      <w:r w:rsidRPr="00C81B55">
        <w:rPr>
          <w:rFonts w:eastAsiaTheme="minorHAnsi"/>
        </w:rPr>
        <w:t>Be a voting member of the faculty and appointed to a 25% administrative appointment by the Chair in consultation with the Executive Committee to serve a term determined by the Chair.</w:t>
      </w:r>
    </w:p>
    <w:p w14:paraId="602A91D9" w14:textId="043CBE8C" w:rsidR="00143DB8" w:rsidRDefault="00C81B55" w:rsidP="00C81B55">
      <w:pPr>
        <w:pStyle w:val="ListParagraph"/>
        <w:numPr>
          <w:ilvl w:val="1"/>
          <w:numId w:val="25"/>
        </w:numPr>
        <w:ind w:left="1080"/>
      </w:pPr>
      <w:r>
        <w:t>Act as the Chair when the Chair is in absentia.</w:t>
      </w:r>
    </w:p>
    <w:p w14:paraId="4C64A77C" w14:textId="2188EDBF" w:rsidR="00C81B55" w:rsidRDefault="00C81B55" w:rsidP="00C81B55">
      <w:pPr>
        <w:pStyle w:val="ListParagraph"/>
        <w:numPr>
          <w:ilvl w:val="1"/>
          <w:numId w:val="25"/>
        </w:numPr>
        <w:ind w:left="1080"/>
      </w:pPr>
      <w:r>
        <w:t>Call and preside as Chair of the Curriculum Committee.</w:t>
      </w:r>
    </w:p>
    <w:p w14:paraId="65B93213" w14:textId="7CD915F8" w:rsidR="00C81B55" w:rsidRPr="00C81B55" w:rsidRDefault="00C81B55" w:rsidP="00C81B55">
      <w:pPr>
        <w:pStyle w:val="ListParagraph"/>
        <w:numPr>
          <w:ilvl w:val="1"/>
          <w:numId w:val="25"/>
        </w:numPr>
        <w:ind w:left="1080"/>
      </w:pPr>
      <w:r w:rsidRPr="00C81B55">
        <w:rPr>
          <w:rFonts w:eastAsiaTheme="minorHAnsi"/>
        </w:rPr>
        <w:t>Oversee and guide the development of the undergraduate and graduate curriculum, course development, course enrollments, and academic scheduling.</w:t>
      </w:r>
    </w:p>
    <w:p w14:paraId="663BF0DF" w14:textId="77777777" w:rsidR="00C81B55" w:rsidRDefault="00C81B55" w:rsidP="00143DB8">
      <w:pPr>
        <w:ind w:left="720"/>
      </w:pPr>
    </w:p>
    <w:p w14:paraId="360B1169" w14:textId="64704D38" w:rsidR="00DD10F2" w:rsidRDefault="00E9373F" w:rsidP="00711B2E">
      <w:pPr>
        <w:pStyle w:val="ListParagraph"/>
        <w:numPr>
          <w:ilvl w:val="0"/>
          <w:numId w:val="10"/>
        </w:numPr>
      </w:pPr>
      <w:r>
        <w:t xml:space="preserve">The </w:t>
      </w:r>
      <w:r w:rsidRPr="00E9373F">
        <w:t>Academic Advisor and Administrative Coordinator</w:t>
      </w:r>
      <w:r>
        <w:t xml:space="preserve"> </w:t>
      </w:r>
      <w:r w:rsidR="00DD10F2">
        <w:t>assist the Chair in ca</w:t>
      </w:r>
      <w:r>
        <w:t>rrying out the Chair's duties.</w:t>
      </w:r>
    </w:p>
    <w:p w14:paraId="2C1889AA" w14:textId="77777777" w:rsidR="00430563" w:rsidRDefault="00430563" w:rsidP="00430563"/>
    <w:p w14:paraId="44661094" w14:textId="52EAA1E4" w:rsidR="00430563" w:rsidRDefault="00676DC4" w:rsidP="00430563">
      <w:pPr>
        <w:pStyle w:val="Heading1"/>
        <w:rPr>
          <w:rFonts w:ascii="Times New Roman" w:hAnsi="Times New Roman"/>
        </w:rPr>
      </w:pPr>
      <w:r>
        <w:rPr>
          <w:rFonts w:ascii="Times New Roman" w:hAnsi="Times New Roman"/>
        </w:rPr>
        <w:t>Article VI</w:t>
      </w:r>
      <w:r w:rsidR="00430563">
        <w:rPr>
          <w:rFonts w:ascii="Times New Roman" w:hAnsi="Times New Roman"/>
        </w:rPr>
        <w:t>: Executive Committee</w:t>
      </w:r>
    </w:p>
    <w:p w14:paraId="1A96E518" w14:textId="77777777" w:rsidR="00430563" w:rsidRDefault="00430563" w:rsidP="00430563"/>
    <w:p w14:paraId="1E05A44B" w14:textId="2AB56D3E" w:rsidR="00C216AC" w:rsidRPr="00C216AC" w:rsidRDefault="00430563" w:rsidP="00C216AC">
      <w:pPr>
        <w:pStyle w:val="BodyTextIndent"/>
        <w:numPr>
          <w:ilvl w:val="0"/>
          <w:numId w:val="15"/>
        </w:numPr>
        <w:rPr>
          <w:rFonts w:ascii="Times New Roman" w:hAnsi="Times New Roman"/>
        </w:rPr>
      </w:pPr>
      <w:r>
        <w:rPr>
          <w:rFonts w:ascii="Times New Roman" w:hAnsi="Times New Roman"/>
          <w:i/>
        </w:rPr>
        <w:t>The Executive Committee</w:t>
      </w:r>
      <w:r>
        <w:rPr>
          <w:rFonts w:ascii="Times New Roman" w:hAnsi="Times New Roman"/>
        </w:rPr>
        <w:t xml:space="preserve"> </w:t>
      </w:r>
      <w:r w:rsidR="00C216AC" w:rsidRPr="00BD6C22">
        <w:rPr>
          <w:rFonts w:ascii="Times New Roman" w:hAnsi="Times New Roman"/>
          <w:bCs/>
        </w:rPr>
        <w:t xml:space="preserve">will </w:t>
      </w:r>
      <w:r w:rsidR="00C216AC">
        <w:rPr>
          <w:rFonts w:ascii="Times New Roman" w:hAnsi="Times New Roman"/>
          <w:bCs/>
        </w:rPr>
        <w:t xml:space="preserve">work </w:t>
      </w:r>
      <w:r w:rsidR="00C216AC" w:rsidRPr="00BD6C22">
        <w:rPr>
          <w:rFonts w:ascii="Times New Roman" w:hAnsi="Times New Roman"/>
          <w:bCs/>
        </w:rPr>
        <w:t xml:space="preserve">with the Chair regarding the </w:t>
      </w:r>
      <w:r w:rsidR="00C216AC">
        <w:rPr>
          <w:rFonts w:ascii="Times New Roman" w:hAnsi="Times New Roman"/>
          <w:bCs/>
        </w:rPr>
        <w:t xml:space="preserve">formation </w:t>
      </w:r>
      <w:r w:rsidR="00C216AC" w:rsidRPr="00BD6C22">
        <w:rPr>
          <w:rFonts w:ascii="Times New Roman" w:hAnsi="Times New Roman"/>
          <w:bCs/>
        </w:rPr>
        <w:t>of policy, faculty hiring, promotion, recruitment,</w:t>
      </w:r>
      <w:r w:rsidR="00C216AC">
        <w:rPr>
          <w:rFonts w:ascii="Times New Roman" w:hAnsi="Times New Roman"/>
          <w:bCs/>
        </w:rPr>
        <w:t xml:space="preserve"> major curricular revisions </w:t>
      </w:r>
      <w:r w:rsidR="00177E15">
        <w:rPr>
          <w:rFonts w:ascii="Times New Roman" w:hAnsi="Times New Roman"/>
          <w:bCs/>
        </w:rPr>
        <w:t>and other major changes in the D</w:t>
      </w:r>
      <w:r w:rsidR="00C216AC">
        <w:rPr>
          <w:rFonts w:ascii="Times New Roman" w:hAnsi="Times New Roman"/>
          <w:bCs/>
        </w:rPr>
        <w:t>epartment.</w:t>
      </w:r>
      <w:r w:rsidR="00C216AC" w:rsidRPr="00BD6C22">
        <w:rPr>
          <w:rFonts w:ascii="Times New Roman" w:hAnsi="Times New Roman"/>
          <w:bCs/>
        </w:rPr>
        <w:t xml:space="preserve"> Executive Committee</w:t>
      </w:r>
      <w:r w:rsidR="00C216AC">
        <w:rPr>
          <w:rFonts w:ascii="Times New Roman" w:hAnsi="Times New Roman"/>
          <w:bCs/>
        </w:rPr>
        <w:t xml:space="preserve"> </w:t>
      </w:r>
      <w:r w:rsidR="00C216AC" w:rsidRPr="00BD6C22">
        <w:rPr>
          <w:rFonts w:ascii="Times New Roman" w:hAnsi="Times New Roman"/>
          <w:bCs/>
        </w:rPr>
        <w:t>recommendations regarding departmental policy, governance, hiring</w:t>
      </w:r>
      <w:r w:rsidR="00C216AC">
        <w:rPr>
          <w:rFonts w:ascii="Times New Roman" w:hAnsi="Times New Roman"/>
          <w:bCs/>
        </w:rPr>
        <w:t>,</w:t>
      </w:r>
      <w:r w:rsidR="00C216AC" w:rsidRPr="00BD6C22">
        <w:rPr>
          <w:rFonts w:ascii="Times New Roman" w:hAnsi="Times New Roman"/>
          <w:bCs/>
        </w:rPr>
        <w:t xml:space="preserve"> and recruitment</w:t>
      </w:r>
      <w:r w:rsidR="00143DB8">
        <w:rPr>
          <w:rFonts w:ascii="Times New Roman" w:hAnsi="Times New Roman"/>
          <w:bCs/>
        </w:rPr>
        <w:t xml:space="preserve"> (including affiliates</w:t>
      </w:r>
      <w:r w:rsidR="00E61E34">
        <w:rPr>
          <w:rFonts w:ascii="Times New Roman" w:hAnsi="Times New Roman"/>
          <w:bCs/>
        </w:rPr>
        <w:t>)</w:t>
      </w:r>
      <w:r w:rsidR="00C216AC">
        <w:rPr>
          <w:rFonts w:ascii="Times New Roman" w:hAnsi="Times New Roman"/>
          <w:bCs/>
        </w:rPr>
        <w:t xml:space="preserve"> </w:t>
      </w:r>
      <w:r w:rsidR="00C216AC" w:rsidRPr="00BD6C22">
        <w:rPr>
          <w:rFonts w:ascii="Times New Roman" w:hAnsi="Times New Roman"/>
          <w:bCs/>
        </w:rPr>
        <w:t>are subject t</w:t>
      </w:r>
      <w:r w:rsidR="00E61E34">
        <w:rPr>
          <w:rFonts w:ascii="Times New Roman" w:hAnsi="Times New Roman"/>
          <w:bCs/>
        </w:rPr>
        <w:t>o the majority approval of the F</w:t>
      </w:r>
      <w:r w:rsidR="00C216AC" w:rsidRPr="00BD6C22">
        <w:rPr>
          <w:rFonts w:ascii="Times New Roman" w:hAnsi="Times New Roman"/>
          <w:bCs/>
        </w:rPr>
        <w:t xml:space="preserve">aculty. The Chair of the </w:t>
      </w:r>
      <w:r w:rsidR="00C216AC">
        <w:rPr>
          <w:rFonts w:ascii="Times New Roman" w:hAnsi="Times New Roman"/>
          <w:bCs/>
        </w:rPr>
        <w:t xml:space="preserve">Department </w:t>
      </w:r>
      <w:r w:rsidR="00C216AC" w:rsidRPr="00BD6C22">
        <w:rPr>
          <w:rFonts w:ascii="Times New Roman" w:hAnsi="Times New Roman"/>
          <w:bCs/>
        </w:rPr>
        <w:t>is chair</w:t>
      </w:r>
      <w:r w:rsidR="00C216AC">
        <w:rPr>
          <w:rFonts w:ascii="Times New Roman" w:hAnsi="Times New Roman"/>
          <w:bCs/>
        </w:rPr>
        <w:t xml:space="preserve"> </w:t>
      </w:r>
      <w:r w:rsidR="0084647F">
        <w:rPr>
          <w:rFonts w:ascii="Times New Roman" w:hAnsi="Times New Roman"/>
          <w:bCs/>
        </w:rPr>
        <w:t xml:space="preserve">and a </w:t>
      </w:r>
      <w:r w:rsidR="00C216AC">
        <w:rPr>
          <w:rFonts w:ascii="Times New Roman" w:hAnsi="Times New Roman"/>
          <w:bCs/>
        </w:rPr>
        <w:t xml:space="preserve">voting </w:t>
      </w:r>
      <w:r w:rsidR="00C216AC" w:rsidRPr="00BD6C22">
        <w:rPr>
          <w:rFonts w:ascii="Times New Roman" w:hAnsi="Times New Roman"/>
          <w:bCs/>
        </w:rPr>
        <w:t>member of the Executive Committee.</w:t>
      </w:r>
      <w:r w:rsidR="00C216AC">
        <w:rPr>
          <w:rFonts w:ascii="Times New Roman" w:hAnsi="Times New Roman"/>
          <w:bCs/>
        </w:rPr>
        <w:t xml:space="preserve"> </w:t>
      </w:r>
      <w:r w:rsidR="00C55581">
        <w:t xml:space="preserve"> </w:t>
      </w:r>
    </w:p>
    <w:p w14:paraId="1935FC4C" w14:textId="77777777" w:rsidR="00C216AC" w:rsidRPr="00C216AC" w:rsidRDefault="00C216AC" w:rsidP="00C216AC">
      <w:pPr>
        <w:pStyle w:val="BodyTextIndent"/>
        <w:rPr>
          <w:rFonts w:ascii="Times New Roman" w:hAnsi="Times New Roman"/>
        </w:rPr>
      </w:pPr>
    </w:p>
    <w:p w14:paraId="2A9A5EF4" w14:textId="5728CC08" w:rsidR="00C216AC" w:rsidRDefault="003C0CA1" w:rsidP="00C216AC">
      <w:pPr>
        <w:pStyle w:val="BodyTextIndent"/>
        <w:numPr>
          <w:ilvl w:val="0"/>
          <w:numId w:val="15"/>
        </w:numPr>
        <w:rPr>
          <w:rFonts w:ascii="Times New Roman" w:hAnsi="Times New Roman"/>
        </w:rPr>
      </w:pPr>
      <w:r>
        <w:t>The Executive Committee</w:t>
      </w:r>
      <w:r w:rsidR="00C216AC">
        <w:t xml:space="preserve"> shall consist of the Chair (with a vote)</w:t>
      </w:r>
      <w:r>
        <w:t xml:space="preserve"> and</w:t>
      </w:r>
      <w:r w:rsidR="00D42096">
        <w:t xml:space="preserve"> three</w:t>
      </w:r>
      <w:r w:rsidR="00BD3B19">
        <w:t xml:space="preserve"> elected f</w:t>
      </w:r>
      <w:r w:rsidR="00C216AC">
        <w:t>aculty (with a vote each)</w:t>
      </w:r>
      <w:r w:rsidRPr="00C216AC">
        <w:rPr>
          <w:rFonts w:ascii="Times New Roman" w:hAnsi="Times New Roman"/>
        </w:rPr>
        <w:t>.</w:t>
      </w:r>
      <w:r w:rsidR="00C216AC">
        <w:t xml:space="preserve"> </w:t>
      </w:r>
      <w:r w:rsidR="00C216AC" w:rsidRPr="00C216AC">
        <w:rPr>
          <w:rFonts w:ascii="Times New Roman" w:hAnsi="Times New Roman"/>
          <w:bCs/>
        </w:rPr>
        <w:t>The Executive Committee shall meet as needed but at least twice a semester.</w:t>
      </w:r>
      <w:r w:rsidR="00C216AC" w:rsidRPr="003F5D48">
        <w:t xml:space="preserve"> </w:t>
      </w:r>
      <w:r w:rsidR="00C216AC">
        <w:t>M</w:t>
      </w:r>
      <w:r w:rsidR="00C216AC" w:rsidRPr="00C216AC">
        <w:rPr>
          <w:rFonts w:ascii="Times New Roman" w:hAnsi="Times New Roman"/>
          <w:bCs/>
        </w:rPr>
        <w:t>inutes of each meeting of the Executive Committee sh</w:t>
      </w:r>
      <w:r w:rsidR="00CF1864">
        <w:rPr>
          <w:rFonts w:ascii="Times New Roman" w:hAnsi="Times New Roman"/>
          <w:bCs/>
        </w:rPr>
        <w:t xml:space="preserve">all be circulated to the Faculty </w:t>
      </w:r>
      <w:r w:rsidR="00C216AC" w:rsidRPr="00C216AC">
        <w:rPr>
          <w:rFonts w:ascii="Times New Roman" w:hAnsi="Times New Roman"/>
          <w:bCs/>
        </w:rPr>
        <w:t>within one week of meeting.</w:t>
      </w:r>
    </w:p>
    <w:p w14:paraId="5E7CAF73" w14:textId="77777777" w:rsidR="00C216AC" w:rsidRDefault="00C216AC" w:rsidP="00C216AC">
      <w:pPr>
        <w:pStyle w:val="BodyTextIndent"/>
        <w:ind w:left="0"/>
        <w:rPr>
          <w:rFonts w:ascii="Times New Roman" w:hAnsi="Times New Roman"/>
        </w:rPr>
      </w:pPr>
    </w:p>
    <w:p w14:paraId="2A5B57B7" w14:textId="04F902EA" w:rsidR="003C0CA1" w:rsidRPr="00C216AC" w:rsidRDefault="00C216AC" w:rsidP="00C216AC">
      <w:pPr>
        <w:pStyle w:val="BodyTextIndent"/>
        <w:numPr>
          <w:ilvl w:val="0"/>
          <w:numId w:val="15"/>
        </w:numPr>
        <w:rPr>
          <w:rFonts w:ascii="Times New Roman" w:hAnsi="Times New Roman"/>
        </w:rPr>
      </w:pPr>
      <w:r>
        <w:rPr>
          <w:rFonts w:ascii="Times New Roman" w:hAnsi="Times New Roman"/>
        </w:rPr>
        <w:t>Elections to the Executive Committee will be held every year in August for a term to begin that academic year. Members of the Executive Committee shall be elected for</w:t>
      </w:r>
      <w:r w:rsidR="00BD3B19">
        <w:rPr>
          <w:rFonts w:ascii="Times New Roman" w:hAnsi="Times New Roman"/>
        </w:rPr>
        <w:t xml:space="preserve"> staggered two-year terms. All F</w:t>
      </w:r>
      <w:r w:rsidR="003C0CA1" w:rsidRPr="00C216AC">
        <w:rPr>
          <w:rFonts w:ascii="Times New Roman" w:hAnsi="Times New Roman"/>
        </w:rPr>
        <w:t>aculty are eligible for nomination except those on sabbatical</w:t>
      </w:r>
      <w:r>
        <w:rPr>
          <w:rFonts w:ascii="Times New Roman" w:hAnsi="Times New Roman"/>
        </w:rPr>
        <w:t xml:space="preserve"> leave</w:t>
      </w:r>
      <w:r w:rsidR="003C0CA1" w:rsidRPr="00C216AC">
        <w:rPr>
          <w:rFonts w:ascii="Times New Roman" w:hAnsi="Times New Roman"/>
        </w:rPr>
        <w:t xml:space="preserve">. </w:t>
      </w:r>
      <w:r>
        <w:rPr>
          <w:rFonts w:ascii="Times New Roman" w:hAnsi="Times New Roman"/>
          <w:bCs/>
        </w:rPr>
        <w:t xml:space="preserve">By August, the Chair shall circulate a list of all Faculty eligible for election. The vote will be conducted by secret ballot. In the event of a tie for a vacancy, </w:t>
      </w:r>
      <w:r w:rsidR="00143DB8">
        <w:rPr>
          <w:rFonts w:ascii="Times New Roman" w:hAnsi="Times New Roman"/>
          <w:bCs/>
        </w:rPr>
        <w:t>a runoff vote shall be conducted</w:t>
      </w:r>
      <w:r>
        <w:rPr>
          <w:rFonts w:ascii="Times New Roman" w:hAnsi="Times New Roman"/>
          <w:bCs/>
        </w:rPr>
        <w:t xml:space="preserve">. </w:t>
      </w:r>
      <w:r w:rsidRPr="00402828">
        <w:rPr>
          <w:rFonts w:ascii="Times New Roman" w:hAnsi="Times New Roman"/>
          <w:bCs/>
        </w:rPr>
        <w:t>Executive Committee members shall</w:t>
      </w:r>
      <w:r>
        <w:rPr>
          <w:rFonts w:ascii="Times New Roman" w:hAnsi="Times New Roman"/>
          <w:bCs/>
        </w:rPr>
        <w:t xml:space="preserve"> </w:t>
      </w:r>
      <w:r w:rsidRPr="00402828">
        <w:rPr>
          <w:rFonts w:ascii="Times New Roman" w:hAnsi="Times New Roman"/>
          <w:bCs/>
        </w:rPr>
        <w:t>not serve two consecutive terms</w:t>
      </w:r>
      <w:r>
        <w:rPr>
          <w:rFonts w:ascii="Times New Roman" w:hAnsi="Times New Roman"/>
          <w:bCs/>
        </w:rPr>
        <w:t xml:space="preserve">. </w:t>
      </w:r>
      <w:r w:rsidRPr="00BD6C22">
        <w:rPr>
          <w:rFonts w:ascii="Times New Roman" w:hAnsi="Times New Roman"/>
          <w:bCs/>
        </w:rPr>
        <w:t>In the case that an Executive Committee faculty member goes on leave</w:t>
      </w:r>
      <w:r>
        <w:rPr>
          <w:rFonts w:ascii="Times New Roman" w:hAnsi="Times New Roman"/>
          <w:bCs/>
        </w:rPr>
        <w:t xml:space="preserve"> or cannot serve </w:t>
      </w:r>
      <w:r w:rsidRPr="00BD6C22">
        <w:rPr>
          <w:rFonts w:ascii="Times New Roman" w:hAnsi="Times New Roman"/>
          <w:bCs/>
        </w:rPr>
        <w:t xml:space="preserve">after </w:t>
      </w:r>
      <w:r w:rsidR="00CF1864">
        <w:rPr>
          <w:rFonts w:ascii="Times New Roman" w:hAnsi="Times New Roman"/>
          <w:bCs/>
        </w:rPr>
        <w:t>beginning</w:t>
      </w:r>
      <w:r w:rsidRPr="00BD6C22">
        <w:rPr>
          <w:rFonts w:ascii="Times New Roman" w:hAnsi="Times New Roman"/>
          <w:bCs/>
        </w:rPr>
        <w:t xml:space="preserve"> the term of</w:t>
      </w:r>
      <w:r>
        <w:rPr>
          <w:rFonts w:ascii="Times New Roman" w:hAnsi="Times New Roman"/>
          <w:bCs/>
        </w:rPr>
        <w:t xml:space="preserve"> office, the Chair will conduct an election for a replacement following the procedures specified </w:t>
      </w:r>
      <w:r w:rsidRPr="00AC03F6">
        <w:rPr>
          <w:rFonts w:ascii="Times New Roman" w:hAnsi="Times New Roman"/>
          <w:bCs/>
        </w:rPr>
        <w:t>above.</w:t>
      </w:r>
      <w:r>
        <w:rPr>
          <w:rFonts w:ascii="Times New Roman" w:hAnsi="Times New Roman"/>
          <w:bCs/>
        </w:rPr>
        <w:t xml:space="preserve"> The replacement Executive Committee member will serve for the remainder of the term.</w:t>
      </w:r>
      <w:r w:rsidR="003C0CA1" w:rsidRPr="00C216AC">
        <w:rPr>
          <w:rFonts w:ascii="Times New Roman" w:hAnsi="Times New Roman"/>
        </w:rPr>
        <w:t xml:space="preserve"> </w:t>
      </w:r>
    </w:p>
    <w:p w14:paraId="41226B4E" w14:textId="77777777" w:rsidR="003C0CA1" w:rsidRDefault="003C0CA1" w:rsidP="00711B2E">
      <w:pPr>
        <w:pStyle w:val="BodyTextIndent"/>
        <w:ind w:left="0"/>
        <w:rPr>
          <w:rFonts w:ascii="Times New Roman" w:hAnsi="Times New Roman"/>
        </w:rPr>
      </w:pPr>
    </w:p>
    <w:p w14:paraId="044F73E2" w14:textId="77777777" w:rsidR="00801428" w:rsidRDefault="00801428" w:rsidP="00430563">
      <w:pPr>
        <w:pStyle w:val="BodyTextIndent"/>
        <w:ind w:left="0"/>
        <w:rPr>
          <w:rFonts w:ascii="Times New Roman" w:hAnsi="Times New Roman"/>
        </w:rPr>
      </w:pPr>
    </w:p>
    <w:p w14:paraId="29DF8FB4" w14:textId="0B8A5831" w:rsidR="00430563" w:rsidRPr="00711B2E" w:rsidRDefault="00430563" w:rsidP="00711B2E">
      <w:pPr>
        <w:pStyle w:val="BodyTextIndent"/>
        <w:numPr>
          <w:ilvl w:val="0"/>
          <w:numId w:val="15"/>
        </w:numPr>
        <w:rPr>
          <w:rFonts w:ascii="Times New Roman" w:hAnsi="Times New Roman"/>
        </w:rPr>
      </w:pPr>
      <w:r w:rsidRPr="00711B2E">
        <w:rPr>
          <w:rFonts w:ascii="Times New Roman" w:hAnsi="Times New Roman"/>
        </w:rPr>
        <w:t xml:space="preserve">The Executive Committee will vote by voice and majority will decide.  In special cases, the Executive Committee may </w:t>
      </w:r>
      <w:r w:rsidR="00E61E34">
        <w:rPr>
          <w:rFonts w:ascii="Times New Roman" w:hAnsi="Times New Roman"/>
        </w:rPr>
        <w:t xml:space="preserve">conduct the vote by </w:t>
      </w:r>
      <w:r w:rsidR="00C216AC">
        <w:rPr>
          <w:rFonts w:ascii="Times New Roman" w:hAnsi="Times New Roman"/>
        </w:rPr>
        <w:t>secret</w:t>
      </w:r>
      <w:r w:rsidRPr="00711B2E">
        <w:rPr>
          <w:rFonts w:ascii="Times New Roman" w:hAnsi="Times New Roman"/>
        </w:rPr>
        <w:t xml:space="preserve"> ballot or decide to reach consensus.  Any member </w:t>
      </w:r>
      <w:r w:rsidR="00E61E34">
        <w:rPr>
          <w:rFonts w:ascii="Times New Roman" w:hAnsi="Times New Roman"/>
        </w:rPr>
        <w:t>of the Executive C</w:t>
      </w:r>
      <w:r w:rsidR="00801428" w:rsidRPr="00711B2E">
        <w:rPr>
          <w:rFonts w:ascii="Times New Roman" w:hAnsi="Times New Roman"/>
        </w:rPr>
        <w:t xml:space="preserve">ommittee </w:t>
      </w:r>
      <w:r w:rsidRPr="00711B2E">
        <w:rPr>
          <w:rFonts w:ascii="Times New Roman" w:hAnsi="Times New Roman"/>
        </w:rPr>
        <w:t xml:space="preserve">may request </w:t>
      </w:r>
      <w:r w:rsidR="00A51B53" w:rsidRPr="00711B2E">
        <w:rPr>
          <w:rFonts w:ascii="Times New Roman" w:hAnsi="Times New Roman"/>
        </w:rPr>
        <w:t>such an</w:t>
      </w:r>
      <w:r w:rsidRPr="00711B2E">
        <w:rPr>
          <w:rFonts w:ascii="Times New Roman" w:hAnsi="Times New Roman"/>
        </w:rPr>
        <w:t xml:space="preserve"> </w:t>
      </w:r>
      <w:r w:rsidR="00A51B53" w:rsidRPr="00711B2E">
        <w:rPr>
          <w:rFonts w:ascii="Times New Roman" w:hAnsi="Times New Roman"/>
        </w:rPr>
        <w:t>alternative voting procedure</w:t>
      </w:r>
      <w:r w:rsidRPr="00711B2E">
        <w:rPr>
          <w:rFonts w:ascii="Times New Roman" w:hAnsi="Times New Roman"/>
        </w:rPr>
        <w:t>.</w:t>
      </w:r>
    </w:p>
    <w:p w14:paraId="793049E3" w14:textId="77777777" w:rsidR="006248B5" w:rsidRDefault="006248B5" w:rsidP="00430563">
      <w:pPr>
        <w:rPr>
          <w:b/>
        </w:rPr>
      </w:pPr>
    </w:p>
    <w:p w14:paraId="3923A908" w14:textId="5B35CEED" w:rsidR="00BE74C4" w:rsidRPr="00255E38" w:rsidRDefault="00BE74C4" w:rsidP="00BE74C4">
      <w:pPr>
        <w:rPr>
          <w:b/>
          <w:bCs/>
        </w:rPr>
      </w:pPr>
      <w:r w:rsidRPr="00255E38">
        <w:rPr>
          <w:b/>
          <w:bCs/>
        </w:rPr>
        <w:t xml:space="preserve">Article VII. </w:t>
      </w:r>
      <w:r w:rsidR="001C0762">
        <w:rPr>
          <w:b/>
          <w:bCs/>
        </w:rPr>
        <w:t>Faculty</w:t>
      </w:r>
      <w:r w:rsidRPr="00255E38">
        <w:rPr>
          <w:b/>
          <w:bCs/>
        </w:rPr>
        <w:t xml:space="preserve"> Meetings</w:t>
      </w:r>
    </w:p>
    <w:p w14:paraId="2818672F" w14:textId="77777777" w:rsidR="00BE74C4" w:rsidRDefault="00BE74C4" w:rsidP="00BE74C4">
      <w:pPr>
        <w:rPr>
          <w:bCs/>
        </w:rPr>
      </w:pPr>
    </w:p>
    <w:p w14:paraId="4B3B304B" w14:textId="5C54DD2D" w:rsidR="00BE74C4" w:rsidRDefault="00BE74C4" w:rsidP="00C87E50">
      <w:pPr>
        <w:ind w:left="720" w:hanging="360"/>
        <w:rPr>
          <w:bCs/>
        </w:rPr>
      </w:pPr>
      <w:r w:rsidRPr="00542785">
        <w:rPr>
          <w:bCs/>
        </w:rPr>
        <w:t>A.</w:t>
      </w:r>
      <w:r>
        <w:rPr>
          <w:bCs/>
        </w:rPr>
        <w:t xml:space="preserve"> </w:t>
      </w:r>
      <w:r>
        <w:rPr>
          <w:bCs/>
        </w:rPr>
        <w:tab/>
        <w:t xml:space="preserve">The </w:t>
      </w:r>
      <w:r w:rsidR="001C0762">
        <w:rPr>
          <w:bCs/>
        </w:rPr>
        <w:t xml:space="preserve">Faculty of the </w:t>
      </w:r>
      <w:r>
        <w:rPr>
          <w:bCs/>
        </w:rPr>
        <w:t xml:space="preserve">Department of Gender and Women’s Studies shall meet regularly and not less than </w:t>
      </w:r>
      <w:r w:rsidR="008E5AD2" w:rsidRPr="001C0762">
        <w:rPr>
          <w:bCs/>
        </w:rPr>
        <w:t>twice</w:t>
      </w:r>
      <w:r w:rsidRPr="001C0762">
        <w:rPr>
          <w:bCs/>
        </w:rPr>
        <w:t xml:space="preserve"> a semester</w:t>
      </w:r>
      <w:r>
        <w:rPr>
          <w:bCs/>
        </w:rPr>
        <w:t xml:space="preserve">. A written notice of every meeting of the </w:t>
      </w:r>
      <w:r w:rsidR="001C0762">
        <w:rPr>
          <w:bCs/>
        </w:rPr>
        <w:t>Faculty</w:t>
      </w:r>
      <w:r>
        <w:rPr>
          <w:bCs/>
        </w:rPr>
        <w:t xml:space="preserve"> shall be sent at least one week in advance to every member of the </w:t>
      </w:r>
      <w:r w:rsidR="001C0762">
        <w:rPr>
          <w:bCs/>
        </w:rPr>
        <w:t>Faculty</w:t>
      </w:r>
      <w:r>
        <w:rPr>
          <w:bCs/>
        </w:rPr>
        <w:t>. The notice of the meeting shall include a substantive agenda. Items except for amendments to these bylaws may be added to the agenda after the notice of the meeting has been sent out.</w:t>
      </w:r>
    </w:p>
    <w:p w14:paraId="38B88C42" w14:textId="77777777" w:rsidR="00BE74C4" w:rsidRDefault="00BE74C4" w:rsidP="00C87E50">
      <w:pPr>
        <w:ind w:hanging="360"/>
        <w:rPr>
          <w:bCs/>
        </w:rPr>
      </w:pPr>
    </w:p>
    <w:p w14:paraId="1AE97FBE" w14:textId="17F6F9CA" w:rsidR="00BE74C4" w:rsidRDefault="00BE74C4" w:rsidP="00C87E50">
      <w:pPr>
        <w:ind w:left="720" w:hanging="360"/>
        <w:rPr>
          <w:bCs/>
        </w:rPr>
      </w:pPr>
      <w:r>
        <w:rPr>
          <w:bCs/>
        </w:rPr>
        <w:t xml:space="preserve">B. </w:t>
      </w:r>
      <w:r>
        <w:rPr>
          <w:bCs/>
        </w:rPr>
        <w:tab/>
        <w:t xml:space="preserve">Special meetings of the Department may be called with less than the required notice by the Chair or Executive Committee. Special meetings shall also be called by the Chair, if a request is made in writing </w:t>
      </w:r>
      <w:r w:rsidRPr="00AC03F6">
        <w:rPr>
          <w:bCs/>
        </w:rPr>
        <w:t>by at least a quarte</w:t>
      </w:r>
      <w:r>
        <w:rPr>
          <w:bCs/>
        </w:rPr>
        <w:t>r of the voting members of the D</w:t>
      </w:r>
      <w:r w:rsidRPr="00AC03F6">
        <w:rPr>
          <w:bCs/>
        </w:rPr>
        <w:t>epartment</w:t>
      </w:r>
      <w:r>
        <w:rPr>
          <w:bCs/>
        </w:rPr>
        <w:t>. The request shall state the purpose of the meeting. The Chair shall call a meeting within ten days after receipt of the request.</w:t>
      </w:r>
      <w:r w:rsidR="00177E15">
        <w:rPr>
          <w:bCs/>
        </w:rPr>
        <w:t xml:space="preserve"> </w:t>
      </w:r>
    </w:p>
    <w:p w14:paraId="0AD6659B" w14:textId="77777777" w:rsidR="00BE74C4" w:rsidRDefault="00BE74C4" w:rsidP="00C87E50">
      <w:pPr>
        <w:ind w:hanging="360"/>
        <w:rPr>
          <w:bCs/>
        </w:rPr>
      </w:pPr>
    </w:p>
    <w:p w14:paraId="5E04AD05" w14:textId="508B2D46" w:rsidR="00BE74C4" w:rsidRDefault="00BE74C4" w:rsidP="00C87E50">
      <w:pPr>
        <w:ind w:left="720" w:hanging="360"/>
        <w:rPr>
          <w:bCs/>
        </w:rPr>
      </w:pPr>
      <w:r>
        <w:rPr>
          <w:bCs/>
        </w:rPr>
        <w:t xml:space="preserve">C. </w:t>
      </w:r>
      <w:r>
        <w:rPr>
          <w:bCs/>
        </w:rPr>
        <w:tab/>
        <w:t>At regular and special meetings of the Department, a</w:t>
      </w:r>
      <w:r w:rsidRPr="00E059D0">
        <w:rPr>
          <w:bCs/>
        </w:rPr>
        <w:t xml:space="preserve"> quorum </w:t>
      </w:r>
      <w:r>
        <w:rPr>
          <w:bCs/>
        </w:rPr>
        <w:t xml:space="preserve">shall consist </w:t>
      </w:r>
      <w:r w:rsidRPr="00E059D0">
        <w:rPr>
          <w:bCs/>
        </w:rPr>
        <w:t xml:space="preserve">of two-thirds of </w:t>
      </w:r>
      <w:r w:rsidR="00F323B8">
        <w:rPr>
          <w:bCs/>
        </w:rPr>
        <w:t>the Faculty</w:t>
      </w:r>
      <w:r>
        <w:rPr>
          <w:bCs/>
        </w:rPr>
        <w:t xml:space="preserve">. </w:t>
      </w:r>
      <w:r w:rsidR="00F323B8">
        <w:rPr>
          <w:bCs/>
        </w:rPr>
        <w:t>F</w:t>
      </w:r>
      <w:r w:rsidRPr="00E059D0">
        <w:rPr>
          <w:bCs/>
        </w:rPr>
        <w:t xml:space="preserve">aculty on leave do not count in the quorum tally, </w:t>
      </w:r>
      <w:r>
        <w:rPr>
          <w:bCs/>
        </w:rPr>
        <w:t xml:space="preserve">but do have the right to vote. </w:t>
      </w:r>
      <w:r w:rsidRPr="00E059D0">
        <w:rPr>
          <w:bCs/>
        </w:rPr>
        <w:t>Votes may be taken by way of either paper or electronic ballot.</w:t>
      </w:r>
    </w:p>
    <w:p w14:paraId="5B1F90D0" w14:textId="77777777" w:rsidR="00150775" w:rsidRDefault="00150775" w:rsidP="00C87E50">
      <w:pPr>
        <w:ind w:hanging="360"/>
        <w:rPr>
          <w:bCs/>
        </w:rPr>
      </w:pPr>
    </w:p>
    <w:p w14:paraId="650352C7" w14:textId="77777777" w:rsidR="00150775" w:rsidRPr="00E059D0" w:rsidRDefault="00150775" w:rsidP="00C87E50">
      <w:pPr>
        <w:ind w:left="720" w:hanging="360"/>
        <w:rPr>
          <w:bCs/>
        </w:rPr>
      </w:pPr>
      <w:r>
        <w:rPr>
          <w:bCs/>
        </w:rPr>
        <w:t xml:space="preserve">D. </w:t>
      </w:r>
      <w:r>
        <w:rPr>
          <w:bCs/>
        </w:rPr>
        <w:tab/>
        <w:t>In accordance with University Statutes, at least one meeting during each semester shall consider “questions of departmental governance and educational policy.”</w:t>
      </w:r>
    </w:p>
    <w:p w14:paraId="2FD6B662" w14:textId="77777777" w:rsidR="00150775" w:rsidRDefault="00150775" w:rsidP="00430563"/>
    <w:p w14:paraId="0611AD0D" w14:textId="77777777" w:rsidR="006F4E30" w:rsidRPr="00FB14D6" w:rsidRDefault="006F4E30" w:rsidP="006F4E30">
      <w:pPr>
        <w:rPr>
          <w:b/>
          <w:bCs/>
        </w:rPr>
      </w:pPr>
      <w:r w:rsidRPr="00FB14D6">
        <w:rPr>
          <w:b/>
          <w:bCs/>
        </w:rPr>
        <w:t>Article VIII.  Review and Amendment</w:t>
      </w:r>
    </w:p>
    <w:p w14:paraId="6F287C6C" w14:textId="77777777" w:rsidR="006F4E30" w:rsidRPr="006F4E30" w:rsidRDefault="006F4E30" w:rsidP="006F4E30">
      <w:pPr>
        <w:rPr>
          <w:bCs/>
          <w:highlight w:val="yellow"/>
        </w:rPr>
      </w:pPr>
    </w:p>
    <w:p w14:paraId="7F3A3DFB" w14:textId="383885A4" w:rsidR="006F4E30" w:rsidRPr="00FB14D6" w:rsidRDefault="006F4E30" w:rsidP="00C87E50">
      <w:pPr>
        <w:ind w:left="720" w:hanging="360"/>
        <w:rPr>
          <w:bCs/>
        </w:rPr>
      </w:pPr>
      <w:r w:rsidRPr="00FB14D6">
        <w:rPr>
          <w:bCs/>
        </w:rPr>
        <w:t>A.</w:t>
      </w:r>
      <w:r w:rsidRPr="00FB14D6">
        <w:rPr>
          <w:bCs/>
        </w:rPr>
        <w:tab/>
        <w:t xml:space="preserve">Amendments to any portions of these bylaws may be proposed </w:t>
      </w:r>
      <w:r w:rsidR="00FB14D6" w:rsidRPr="00FB14D6">
        <w:t xml:space="preserve">by the Executive Committee or </w:t>
      </w:r>
      <w:r w:rsidRPr="00FB14D6">
        <w:rPr>
          <w:bCs/>
        </w:rPr>
        <w:t>by any voting Faculty of the Department.  In each case, notification of the amendment shall be conveyed in writing to the Chair, who shall put the amendment procedure into effect.</w:t>
      </w:r>
    </w:p>
    <w:p w14:paraId="7868C509" w14:textId="77777777" w:rsidR="006F4E30" w:rsidRPr="00FB14D6" w:rsidRDefault="006F4E30" w:rsidP="00C87E50">
      <w:pPr>
        <w:ind w:left="720" w:hanging="360"/>
        <w:rPr>
          <w:bCs/>
        </w:rPr>
      </w:pPr>
    </w:p>
    <w:p w14:paraId="665BD80A" w14:textId="13B32BF9" w:rsidR="006F4E30" w:rsidRPr="00FB14D6" w:rsidRDefault="006F4E30" w:rsidP="00C87E50">
      <w:pPr>
        <w:ind w:left="720" w:hanging="360"/>
        <w:rPr>
          <w:bCs/>
        </w:rPr>
      </w:pPr>
      <w:r w:rsidRPr="00FB14D6">
        <w:rPr>
          <w:bCs/>
        </w:rPr>
        <w:t>B.</w:t>
      </w:r>
      <w:r w:rsidRPr="00FB14D6">
        <w:rPr>
          <w:bCs/>
        </w:rPr>
        <w:tab/>
        <w:t>Notice of the amendment shall be sent to all Department Faculty.</w:t>
      </w:r>
    </w:p>
    <w:p w14:paraId="6C7BD584" w14:textId="77777777" w:rsidR="006F4E30" w:rsidRPr="00FB14D6" w:rsidRDefault="006F4E30" w:rsidP="00C87E50">
      <w:pPr>
        <w:ind w:left="720" w:hanging="360"/>
        <w:rPr>
          <w:bCs/>
        </w:rPr>
      </w:pPr>
    </w:p>
    <w:p w14:paraId="65BB19A5" w14:textId="688B2D2D" w:rsidR="006F4E30" w:rsidRPr="00FB14D6" w:rsidRDefault="006F4E30" w:rsidP="00C87E50">
      <w:pPr>
        <w:ind w:left="720" w:hanging="360"/>
        <w:rPr>
          <w:bCs/>
        </w:rPr>
      </w:pPr>
      <w:r w:rsidRPr="00FB14D6">
        <w:rPr>
          <w:bCs/>
        </w:rPr>
        <w:t>C.</w:t>
      </w:r>
      <w:r w:rsidRPr="00FB14D6">
        <w:rPr>
          <w:bCs/>
        </w:rPr>
        <w:tab/>
        <w:t>After discussion at a meeting, the proposed amendment requires an affirmative vote through secret ballot by a majority of the Faculty.</w:t>
      </w:r>
    </w:p>
    <w:p w14:paraId="55D3AFF9" w14:textId="77777777" w:rsidR="006F4E30" w:rsidRPr="00FB14D6" w:rsidRDefault="006F4E30" w:rsidP="00C87E50">
      <w:pPr>
        <w:ind w:left="720" w:hanging="360"/>
        <w:rPr>
          <w:bCs/>
        </w:rPr>
      </w:pPr>
    </w:p>
    <w:p w14:paraId="5CE7F94B" w14:textId="6B6BB6B2" w:rsidR="006F4E30" w:rsidRPr="00143DB8" w:rsidRDefault="006F4E30" w:rsidP="00143DB8">
      <w:pPr>
        <w:ind w:left="720" w:hanging="360"/>
        <w:rPr>
          <w:bCs/>
        </w:rPr>
      </w:pPr>
      <w:r w:rsidRPr="00FB14D6">
        <w:rPr>
          <w:bCs/>
        </w:rPr>
        <w:t>D.</w:t>
      </w:r>
      <w:r w:rsidRPr="00FB14D6">
        <w:rPr>
          <w:bCs/>
        </w:rPr>
        <w:tab/>
        <w:t>The bylaws shall be reviewed as the need arises but no less than every three years.</w:t>
      </w:r>
    </w:p>
    <w:p w14:paraId="4A53A5EF" w14:textId="77777777" w:rsidR="006F4E30" w:rsidRDefault="006F4E30" w:rsidP="00430563"/>
    <w:p w14:paraId="2CA97827" w14:textId="40B8BE2C" w:rsidR="00430563" w:rsidRDefault="00430563" w:rsidP="00430563">
      <w:pPr>
        <w:pStyle w:val="Heading1"/>
        <w:rPr>
          <w:rFonts w:ascii="Times New Roman" w:hAnsi="Times New Roman"/>
        </w:rPr>
      </w:pPr>
      <w:r>
        <w:rPr>
          <w:rFonts w:ascii="Times New Roman" w:hAnsi="Times New Roman"/>
        </w:rPr>
        <w:t>Article IX: Grievance Procedures</w:t>
      </w:r>
      <w:r w:rsidR="00BE49FE">
        <w:rPr>
          <w:rFonts w:ascii="Times New Roman" w:hAnsi="Times New Roman"/>
        </w:rPr>
        <w:t xml:space="preserve"> for the Faculty</w:t>
      </w:r>
    </w:p>
    <w:p w14:paraId="7C73485B" w14:textId="77777777" w:rsidR="00430563" w:rsidRDefault="00430563" w:rsidP="00430563"/>
    <w:p w14:paraId="6DABC33E" w14:textId="77777777" w:rsidR="00430563" w:rsidRDefault="00430563" w:rsidP="009A24F0">
      <w:pPr>
        <w:pStyle w:val="ListParagraph"/>
        <w:numPr>
          <w:ilvl w:val="0"/>
          <w:numId w:val="21"/>
        </w:numPr>
      </w:pPr>
      <w:r>
        <w:t>The Department of Gender and Women's Studies is committed to providing prompt, fair, and effective resolution of grievances. The Department strongly encourages all who believe that they have a grievance to use all avenues for informal resolution at the lowest administrative levels possible.</w:t>
      </w:r>
    </w:p>
    <w:p w14:paraId="716E08D9" w14:textId="77777777" w:rsidR="00430563" w:rsidRDefault="00430563" w:rsidP="00430563"/>
    <w:p w14:paraId="25565941" w14:textId="4C91DD19" w:rsidR="00430563" w:rsidRDefault="00430563" w:rsidP="009A24F0">
      <w:pPr>
        <w:pStyle w:val="ListParagraph"/>
        <w:numPr>
          <w:ilvl w:val="0"/>
          <w:numId w:val="21"/>
        </w:numPr>
      </w:pPr>
      <w:r>
        <w:t xml:space="preserve">The procedures to pursue a </w:t>
      </w:r>
      <w:r w:rsidR="0059729F">
        <w:t xml:space="preserve">formal </w:t>
      </w:r>
      <w:r>
        <w:t xml:space="preserve">grievance may be </w:t>
      </w:r>
      <w:r w:rsidR="0059729F">
        <w:t>pursu</w:t>
      </w:r>
      <w:r>
        <w:t xml:space="preserve">ed by any member </w:t>
      </w:r>
      <w:r w:rsidR="00BE49FE">
        <w:t xml:space="preserve">of the Faculty </w:t>
      </w:r>
      <w:r>
        <w:t>who has made a good faith effort to seek informal resolution.</w:t>
      </w:r>
    </w:p>
    <w:p w14:paraId="7CAAE628" w14:textId="77777777" w:rsidR="00430563" w:rsidRDefault="00430563" w:rsidP="00430563"/>
    <w:p w14:paraId="434C7AAD" w14:textId="179110F4" w:rsidR="00430563" w:rsidRDefault="009A24F0" w:rsidP="009A24F0">
      <w:pPr>
        <w:ind w:left="1440" w:hanging="360"/>
      </w:pPr>
      <w:r>
        <w:t>1.</w:t>
      </w:r>
      <w:r>
        <w:tab/>
      </w:r>
      <w:r w:rsidR="00430563">
        <w:t>A formal grievance shall be presented</w:t>
      </w:r>
      <w:r w:rsidR="0059729F">
        <w:t xml:space="preserve"> to the Chair</w:t>
      </w:r>
      <w:r w:rsidR="00430563">
        <w:t xml:space="preserve"> in writing. Grievances shall be filed within one academic year of the event</w:t>
      </w:r>
      <w:r w:rsidR="0059729F">
        <w:t xml:space="preserve"> in question</w:t>
      </w:r>
      <w:r w:rsidR="00430563">
        <w:t>.</w:t>
      </w:r>
    </w:p>
    <w:p w14:paraId="680B1949" w14:textId="77777777" w:rsidR="00430563" w:rsidRDefault="00430563" w:rsidP="00656845">
      <w:pPr>
        <w:ind w:left="720"/>
      </w:pPr>
    </w:p>
    <w:p w14:paraId="0CD5E894" w14:textId="316B1D87" w:rsidR="00430563" w:rsidRDefault="009A24F0" w:rsidP="009A24F0">
      <w:pPr>
        <w:ind w:left="1440" w:hanging="360"/>
      </w:pPr>
      <w:r>
        <w:t>2.</w:t>
      </w:r>
      <w:r>
        <w:tab/>
      </w:r>
      <w:r w:rsidR="00430563">
        <w:t>The Chair shall establish a committ</w:t>
      </w:r>
      <w:r w:rsidR="00FB14D6">
        <w:t>ee composed of three F</w:t>
      </w:r>
      <w:r w:rsidR="00430563">
        <w:t>aculty members.  This committee shall be charged with conducting a preliminary investigation in order to decide whether it shall accept the case.</w:t>
      </w:r>
    </w:p>
    <w:p w14:paraId="05482E31" w14:textId="77777777" w:rsidR="00430563" w:rsidRDefault="00430563" w:rsidP="00656845">
      <w:pPr>
        <w:ind w:left="720"/>
      </w:pPr>
    </w:p>
    <w:p w14:paraId="10952732" w14:textId="3248D9E6" w:rsidR="00430563" w:rsidRDefault="009A24F0" w:rsidP="009A24F0">
      <w:pPr>
        <w:ind w:left="1440" w:hanging="360"/>
      </w:pPr>
      <w:r>
        <w:t>3.</w:t>
      </w:r>
      <w:r>
        <w:tab/>
      </w:r>
      <w:r w:rsidR="00430563">
        <w:t>If a case is accepted, the committee shall conduct its investigation</w:t>
      </w:r>
      <w:r w:rsidR="0059729F">
        <w:t>.  Within two months of acceptance, the Committee shall prepare and provide the Chair with a</w:t>
      </w:r>
      <w:r w:rsidR="00430563">
        <w:t xml:space="preserve"> written account of its findings and recommendations.  Recommendations may include minority reports.  The Chair shall make decisions based on these findings.</w:t>
      </w:r>
    </w:p>
    <w:p w14:paraId="450D72AB" w14:textId="77777777" w:rsidR="00430563" w:rsidRDefault="00430563" w:rsidP="00430563"/>
    <w:p w14:paraId="2FF4EB3B" w14:textId="1B6527C8" w:rsidR="00430563" w:rsidRDefault="003B58C5" w:rsidP="009A24F0">
      <w:pPr>
        <w:pStyle w:val="ListParagraph"/>
        <w:numPr>
          <w:ilvl w:val="0"/>
          <w:numId w:val="21"/>
        </w:numPr>
      </w:pPr>
      <w:r>
        <w:t>Grievance petitioners</w:t>
      </w:r>
      <w:r w:rsidR="00430563">
        <w:t xml:space="preserve"> and respondents both have the right to appeal decisions, based on either procedural or substantive grounds. Appeals should follow the procedures set forth by the College of Liberal Arts and Sciences.</w:t>
      </w:r>
    </w:p>
    <w:p w14:paraId="75588C7F" w14:textId="77777777" w:rsidR="00FB14D6" w:rsidRDefault="00FB14D6" w:rsidP="00FB14D6"/>
    <w:p w14:paraId="73584ABA" w14:textId="77777777" w:rsidR="00FB14D6" w:rsidRPr="00837CDC" w:rsidRDefault="00FB14D6" w:rsidP="00FB14D6"/>
    <w:p w14:paraId="61F0F97E" w14:textId="77777777" w:rsidR="00430563" w:rsidRDefault="00430563" w:rsidP="00430563"/>
    <w:p w14:paraId="533C3BF9" w14:textId="77777777" w:rsidR="00430563" w:rsidRDefault="00430563" w:rsidP="00430563"/>
    <w:p w14:paraId="4B4A7935" w14:textId="77777777" w:rsidR="00F025C2" w:rsidRPr="00AA10C9" w:rsidRDefault="00F025C2" w:rsidP="00430563">
      <w:pPr>
        <w:ind w:left="4320"/>
      </w:pPr>
      <w:r w:rsidRPr="00AA10C9">
        <w:t>Recommended by Executive Committee</w:t>
      </w:r>
    </w:p>
    <w:p w14:paraId="673DAE02" w14:textId="444982C8" w:rsidR="00F025C2" w:rsidRPr="00AA10C9" w:rsidRDefault="00F025C2" w:rsidP="00430563">
      <w:pPr>
        <w:ind w:left="4320"/>
      </w:pPr>
      <w:r w:rsidRPr="00AA10C9">
        <w:t>Date:</w:t>
      </w:r>
    </w:p>
    <w:p w14:paraId="769E105D" w14:textId="0318BE00" w:rsidR="00F025C2" w:rsidRPr="00AA10C9" w:rsidRDefault="00430563" w:rsidP="00430563">
      <w:pPr>
        <w:ind w:left="4320"/>
      </w:pPr>
      <w:r w:rsidRPr="00AA10C9">
        <w:t xml:space="preserve">Approved by GWS Faculty </w:t>
      </w:r>
    </w:p>
    <w:p w14:paraId="32831647" w14:textId="47DF5677" w:rsidR="00AD7A8D" w:rsidRPr="00AA10C9" w:rsidRDefault="00430563" w:rsidP="00AA10C9">
      <w:pPr>
        <w:ind w:left="4320"/>
      </w:pPr>
      <w:r w:rsidRPr="00AA10C9">
        <w:t xml:space="preserve">Effective: </w:t>
      </w:r>
      <w:r w:rsidR="004536A7" w:rsidRPr="00AA10C9">
        <w:rPr>
          <w:i/>
        </w:rPr>
        <w:t>approval date</w:t>
      </w:r>
    </w:p>
    <w:sectPr w:rsidR="00AD7A8D" w:rsidRPr="00AA10C9" w:rsidSect="00893BB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9D157" w14:textId="77777777" w:rsidR="00525A44" w:rsidRDefault="00525A44">
      <w:r>
        <w:separator/>
      </w:r>
    </w:p>
  </w:endnote>
  <w:endnote w:type="continuationSeparator" w:id="0">
    <w:p w14:paraId="4CFC8277" w14:textId="77777777" w:rsidR="00525A44" w:rsidRDefault="0052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kia">
    <w:altName w:val="Century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CBFB" w14:textId="77777777" w:rsidR="00525A44" w:rsidRDefault="00525A44" w:rsidP="00456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2514D" w14:textId="77777777" w:rsidR="00525A44" w:rsidRDefault="00525A44" w:rsidP="00456C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F5CA" w14:textId="3C5F3DE5" w:rsidR="00525A44" w:rsidRDefault="00525A44" w:rsidP="00456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9ED">
      <w:rPr>
        <w:rStyle w:val="PageNumber"/>
        <w:noProof/>
      </w:rPr>
      <w:t>1</w:t>
    </w:r>
    <w:r>
      <w:rPr>
        <w:rStyle w:val="PageNumber"/>
      </w:rPr>
      <w:fldChar w:fldCharType="end"/>
    </w:r>
  </w:p>
  <w:p w14:paraId="34210386" w14:textId="77777777" w:rsidR="00525A44" w:rsidRDefault="00525A44" w:rsidP="00456C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0645" w14:textId="77777777" w:rsidR="00525A44" w:rsidRDefault="00525A44">
      <w:r>
        <w:separator/>
      </w:r>
    </w:p>
  </w:footnote>
  <w:footnote w:type="continuationSeparator" w:id="0">
    <w:p w14:paraId="562F1630" w14:textId="77777777" w:rsidR="00525A44" w:rsidRDefault="00525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A2AFB"/>
    <w:multiLevelType w:val="hybridMultilevel"/>
    <w:tmpl w:val="E86E55B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2367927"/>
    <w:multiLevelType w:val="hybridMultilevel"/>
    <w:tmpl w:val="2BAEFF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82682F"/>
    <w:multiLevelType w:val="hybridMultilevel"/>
    <w:tmpl w:val="3A4E3DE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21EDD"/>
    <w:multiLevelType w:val="hybridMultilevel"/>
    <w:tmpl w:val="61CC59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B79B2"/>
    <w:multiLevelType w:val="hybridMultilevel"/>
    <w:tmpl w:val="8C760086"/>
    <w:lvl w:ilvl="0" w:tplc="E794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824ECD"/>
    <w:multiLevelType w:val="hybridMultilevel"/>
    <w:tmpl w:val="07BE4DE4"/>
    <w:lvl w:ilvl="0" w:tplc="000F0409">
      <w:start w:val="1"/>
      <w:numFmt w:val="decimal"/>
      <w:lvlText w:val="%1."/>
      <w:lvlJc w:val="left"/>
      <w:pPr>
        <w:tabs>
          <w:tab w:val="num" w:pos="720"/>
        </w:tabs>
        <w:ind w:left="720" w:hanging="360"/>
      </w:pPr>
      <w:rPr>
        <w:rFonts w:hint="default"/>
      </w:rPr>
    </w:lvl>
    <w:lvl w:ilvl="1" w:tplc="716EA1B0">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8557646"/>
    <w:multiLevelType w:val="hybridMultilevel"/>
    <w:tmpl w:val="736C54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13A8F"/>
    <w:multiLevelType w:val="hybridMultilevel"/>
    <w:tmpl w:val="991EAD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23C0D"/>
    <w:multiLevelType w:val="hybridMultilevel"/>
    <w:tmpl w:val="E82679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73C62"/>
    <w:multiLevelType w:val="hybridMultilevel"/>
    <w:tmpl w:val="DF8CA7F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3926ACC"/>
    <w:multiLevelType w:val="multilevel"/>
    <w:tmpl w:val="6F801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6C780A"/>
    <w:multiLevelType w:val="multilevel"/>
    <w:tmpl w:val="B3E03B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0028E9"/>
    <w:multiLevelType w:val="hybridMultilevel"/>
    <w:tmpl w:val="687A95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53675"/>
    <w:multiLevelType w:val="hybridMultilevel"/>
    <w:tmpl w:val="C78E1E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23526"/>
    <w:multiLevelType w:val="hybridMultilevel"/>
    <w:tmpl w:val="3D86B3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90010"/>
    <w:multiLevelType w:val="hybridMultilevel"/>
    <w:tmpl w:val="B3E03B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440A90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B3043"/>
    <w:multiLevelType w:val="hybridMultilevel"/>
    <w:tmpl w:val="73248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61355"/>
    <w:multiLevelType w:val="hybridMultilevel"/>
    <w:tmpl w:val="5A3AF0A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A033A11"/>
    <w:multiLevelType w:val="multilevel"/>
    <w:tmpl w:val="4066E6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8F2E34"/>
    <w:multiLevelType w:val="hybridMultilevel"/>
    <w:tmpl w:val="6F801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F1098"/>
    <w:multiLevelType w:val="hybridMultilevel"/>
    <w:tmpl w:val="8B9EB55A"/>
    <w:lvl w:ilvl="0" w:tplc="04090015">
      <w:start w:val="1"/>
      <w:numFmt w:val="upperLetter"/>
      <w:lvlText w:val="%1."/>
      <w:lvlJc w:val="left"/>
      <w:pPr>
        <w:ind w:left="720" w:hanging="360"/>
      </w:pPr>
    </w:lvl>
    <w:lvl w:ilvl="1" w:tplc="FC6C8792">
      <w:start w:val="1"/>
      <w:numFmt w:val="decimal"/>
      <w:lvlText w:val="%2."/>
      <w:lvlJc w:val="left"/>
      <w:pPr>
        <w:ind w:left="1440" w:hanging="360"/>
      </w:pPr>
      <w:rPr>
        <w:rFonts w:hint="default"/>
      </w:rPr>
    </w:lvl>
    <w:lvl w:ilvl="2" w:tplc="440A90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3202C"/>
    <w:multiLevelType w:val="hybridMultilevel"/>
    <w:tmpl w:val="C4684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948A5"/>
    <w:multiLevelType w:val="hybridMultilevel"/>
    <w:tmpl w:val="462ED9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208AF"/>
    <w:multiLevelType w:val="hybridMultilevel"/>
    <w:tmpl w:val="93D0FC24"/>
    <w:lvl w:ilvl="0" w:tplc="842AD07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10"/>
  </w:num>
  <w:num w:numId="6">
    <w:abstractNumId w:val="18"/>
  </w:num>
  <w:num w:numId="7">
    <w:abstractNumId w:val="4"/>
  </w:num>
  <w:num w:numId="8">
    <w:abstractNumId w:val="22"/>
  </w:num>
  <w:num w:numId="9">
    <w:abstractNumId w:val="9"/>
  </w:num>
  <w:num w:numId="10">
    <w:abstractNumId w:val="16"/>
  </w:num>
  <w:num w:numId="11">
    <w:abstractNumId w:val="19"/>
  </w:num>
  <w:num w:numId="12">
    <w:abstractNumId w:val="20"/>
  </w:num>
  <w:num w:numId="13">
    <w:abstractNumId w:val="11"/>
  </w:num>
  <w:num w:numId="14">
    <w:abstractNumId w:val="17"/>
  </w:num>
  <w:num w:numId="15">
    <w:abstractNumId w:val="23"/>
  </w:num>
  <w:num w:numId="16">
    <w:abstractNumId w:val="15"/>
  </w:num>
  <w:num w:numId="17">
    <w:abstractNumId w:val="3"/>
  </w:num>
  <w:num w:numId="18">
    <w:abstractNumId w:val="7"/>
  </w:num>
  <w:num w:numId="19">
    <w:abstractNumId w:val="8"/>
  </w:num>
  <w:num w:numId="20">
    <w:abstractNumId w:val="24"/>
  </w:num>
  <w:num w:numId="21">
    <w:abstractNumId w:val="13"/>
  </w:num>
  <w:num w:numId="22">
    <w:abstractNumId w:val="14"/>
  </w:num>
  <w:num w:numId="23">
    <w:abstractNumId w:val="5"/>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63"/>
    <w:rsid w:val="000469ED"/>
    <w:rsid w:val="00054404"/>
    <w:rsid w:val="00081907"/>
    <w:rsid w:val="000C6D71"/>
    <w:rsid w:val="001237A8"/>
    <w:rsid w:val="00141589"/>
    <w:rsid w:val="00143DB8"/>
    <w:rsid w:val="00150775"/>
    <w:rsid w:val="0017681F"/>
    <w:rsid w:val="00177E15"/>
    <w:rsid w:val="001A69B0"/>
    <w:rsid w:val="001C0762"/>
    <w:rsid w:val="001C172E"/>
    <w:rsid w:val="001F14F0"/>
    <w:rsid w:val="0026482C"/>
    <w:rsid w:val="002657F1"/>
    <w:rsid w:val="002671F1"/>
    <w:rsid w:val="002C7134"/>
    <w:rsid w:val="00327D63"/>
    <w:rsid w:val="0036549A"/>
    <w:rsid w:val="003B58C5"/>
    <w:rsid w:val="003C0CA1"/>
    <w:rsid w:val="003C1D47"/>
    <w:rsid w:val="003C447F"/>
    <w:rsid w:val="003F1042"/>
    <w:rsid w:val="00430563"/>
    <w:rsid w:val="004536A7"/>
    <w:rsid w:val="00456C91"/>
    <w:rsid w:val="00472E84"/>
    <w:rsid w:val="00491C44"/>
    <w:rsid w:val="00493033"/>
    <w:rsid w:val="00506443"/>
    <w:rsid w:val="00525A44"/>
    <w:rsid w:val="0059729F"/>
    <w:rsid w:val="005B5498"/>
    <w:rsid w:val="005D3C40"/>
    <w:rsid w:val="0062150A"/>
    <w:rsid w:val="006248B5"/>
    <w:rsid w:val="0063778A"/>
    <w:rsid w:val="00656845"/>
    <w:rsid w:val="00670AFB"/>
    <w:rsid w:val="00676DC4"/>
    <w:rsid w:val="006C71DE"/>
    <w:rsid w:val="006E3D09"/>
    <w:rsid w:val="006E3FFF"/>
    <w:rsid w:val="006F4E30"/>
    <w:rsid w:val="00711B2E"/>
    <w:rsid w:val="00772E41"/>
    <w:rsid w:val="007C7A15"/>
    <w:rsid w:val="00801428"/>
    <w:rsid w:val="00832456"/>
    <w:rsid w:val="00844B4F"/>
    <w:rsid w:val="0084647F"/>
    <w:rsid w:val="00856317"/>
    <w:rsid w:val="008922B3"/>
    <w:rsid w:val="00893BB0"/>
    <w:rsid w:val="008C05B1"/>
    <w:rsid w:val="008E5AD2"/>
    <w:rsid w:val="00921124"/>
    <w:rsid w:val="00940D47"/>
    <w:rsid w:val="009A24F0"/>
    <w:rsid w:val="009A7FF8"/>
    <w:rsid w:val="00A47DDE"/>
    <w:rsid w:val="00A51B53"/>
    <w:rsid w:val="00AA10C9"/>
    <w:rsid w:val="00AC4145"/>
    <w:rsid w:val="00AD7A8D"/>
    <w:rsid w:val="00AE5C55"/>
    <w:rsid w:val="00B312F5"/>
    <w:rsid w:val="00BB4F05"/>
    <w:rsid w:val="00BD3B19"/>
    <w:rsid w:val="00BE49FE"/>
    <w:rsid w:val="00BE74C4"/>
    <w:rsid w:val="00BF462A"/>
    <w:rsid w:val="00C010E9"/>
    <w:rsid w:val="00C216AC"/>
    <w:rsid w:val="00C451C3"/>
    <w:rsid w:val="00C55581"/>
    <w:rsid w:val="00C81B55"/>
    <w:rsid w:val="00C87E50"/>
    <w:rsid w:val="00C964FA"/>
    <w:rsid w:val="00CF1864"/>
    <w:rsid w:val="00D0094C"/>
    <w:rsid w:val="00D21751"/>
    <w:rsid w:val="00D37A5E"/>
    <w:rsid w:val="00D42096"/>
    <w:rsid w:val="00D50479"/>
    <w:rsid w:val="00DB2CA7"/>
    <w:rsid w:val="00DD10F2"/>
    <w:rsid w:val="00E30064"/>
    <w:rsid w:val="00E61E34"/>
    <w:rsid w:val="00E9373F"/>
    <w:rsid w:val="00E95D1C"/>
    <w:rsid w:val="00EB255C"/>
    <w:rsid w:val="00F025C2"/>
    <w:rsid w:val="00F323B8"/>
    <w:rsid w:val="00F4555C"/>
    <w:rsid w:val="00FB14D6"/>
    <w:rsid w:val="00FE58F1"/>
    <w:rsid w:val="00FF5F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A15A7"/>
  <w15:docId w15:val="{F3AE382D-AB70-4384-9E96-37B4AECD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63"/>
    <w:rPr>
      <w:rFonts w:ascii="Times New Roman" w:eastAsia="Times New Roman" w:hAnsi="Times New Roman" w:cs="Times New Roman"/>
    </w:rPr>
  </w:style>
  <w:style w:type="paragraph" w:styleId="Heading1">
    <w:name w:val="heading 1"/>
    <w:basedOn w:val="Normal"/>
    <w:next w:val="Normal"/>
    <w:link w:val="Heading1Char"/>
    <w:qFormat/>
    <w:rsid w:val="00430563"/>
    <w:pPr>
      <w:keepNext/>
      <w:outlineLvl w:val="0"/>
    </w:pPr>
    <w:rPr>
      <w:rFonts w:ascii="Times" w:eastAsia="Times" w:hAnsi="Times"/>
      <w:b/>
      <w:szCs w:val="20"/>
    </w:rPr>
  </w:style>
  <w:style w:type="paragraph" w:styleId="Heading2">
    <w:name w:val="heading 2"/>
    <w:basedOn w:val="Normal"/>
    <w:next w:val="Normal"/>
    <w:link w:val="Heading2Char"/>
    <w:qFormat/>
    <w:rsid w:val="00430563"/>
    <w:pPr>
      <w:keepNext/>
      <w:outlineLvl w:val="1"/>
    </w:pPr>
    <w:rPr>
      <w:rFonts w:ascii="Skia" w:eastAsia="Times" w:hAnsi="Skia"/>
      <w:szCs w:val="20"/>
      <w:u w:val="single"/>
    </w:rPr>
  </w:style>
  <w:style w:type="paragraph" w:styleId="Heading3">
    <w:name w:val="heading 3"/>
    <w:basedOn w:val="Normal"/>
    <w:next w:val="Normal"/>
    <w:link w:val="Heading3Char"/>
    <w:qFormat/>
    <w:rsid w:val="00430563"/>
    <w:pPr>
      <w:keepNext/>
      <w:outlineLvl w:val="2"/>
    </w:pPr>
    <w:rPr>
      <w:rFonts w:eastAsia="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563"/>
    <w:rPr>
      <w:rFonts w:ascii="Times" w:eastAsia="Times" w:hAnsi="Times" w:cs="Times New Roman"/>
      <w:b/>
      <w:szCs w:val="20"/>
    </w:rPr>
  </w:style>
  <w:style w:type="character" w:customStyle="1" w:styleId="Heading2Char">
    <w:name w:val="Heading 2 Char"/>
    <w:basedOn w:val="DefaultParagraphFont"/>
    <w:link w:val="Heading2"/>
    <w:rsid w:val="00430563"/>
    <w:rPr>
      <w:rFonts w:ascii="Skia" w:eastAsia="Times" w:hAnsi="Skia" w:cs="Times New Roman"/>
      <w:szCs w:val="20"/>
      <w:u w:val="single"/>
    </w:rPr>
  </w:style>
  <w:style w:type="character" w:customStyle="1" w:styleId="Heading3Char">
    <w:name w:val="Heading 3 Char"/>
    <w:basedOn w:val="DefaultParagraphFont"/>
    <w:link w:val="Heading3"/>
    <w:rsid w:val="00430563"/>
    <w:rPr>
      <w:rFonts w:ascii="Times New Roman" w:eastAsia="Times" w:hAnsi="Times New Roman" w:cs="Times New Roman"/>
      <w:i/>
      <w:szCs w:val="20"/>
    </w:rPr>
  </w:style>
  <w:style w:type="character" w:styleId="Hyperlink">
    <w:name w:val="Hyperlink"/>
    <w:basedOn w:val="DefaultParagraphFont"/>
    <w:rsid w:val="00430563"/>
    <w:rPr>
      <w:color w:val="0000FF"/>
      <w:u w:val="single"/>
    </w:rPr>
  </w:style>
  <w:style w:type="paragraph" w:styleId="BodyTextIndent">
    <w:name w:val="Body Text Indent"/>
    <w:basedOn w:val="Normal"/>
    <w:link w:val="BodyTextIndentChar"/>
    <w:rsid w:val="00430563"/>
    <w:pPr>
      <w:ind w:left="720"/>
    </w:pPr>
    <w:rPr>
      <w:rFonts w:ascii="Times" w:eastAsia="Times" w:hAnsi="Times"/>
      <w:szCs w:val="20"/>
    </w:rPr>
  </w:style>
  <w:style w:type="character" w:customStyle="1" w:styleId="BodyTextIndentChar">
    <w:name w:val="Body Text Indent Char"/>
    <w:basedOn w:val="DefaultParagraphFont"/>
    <w:link w:val="BodyTextIndent"/>
    <w:rsid w:val="00430563"/>
    <w:rPr>
      <w:rFonts w:ascii="Times" w:eastAsia="Times" w:hAnsi="Times" w:cs="Times New Roman"/>
      <w:szCs w:val="20"/>
    </w:rPr>
  </w:style>
  <w:style w:type="paragraph" w:styleId="Footer">
    <w:name w:val="footer"/>
    <w:basedOn w:val="Normal"/>
    <w:link w:val="FooterChar"/>
    <w:rsid w:val="00430563"/>
    <w:pPr>
      <w:tabs>
        <w:tab w:val="center" w:pos="4320"/>
        <w:tab w:val="right" w:pos="8640"/>
      </w:tabs>
    </w:pPr>
  </w:style>
  <w:style w:type="character" w:customStyle="1" w:styleId="FooterChar">
    <w:name w:val="Footer Char"/>
    <w:basedOn w:val="DefaultParagraphFont"/>
    <w:link w:val="Footer"/>
    <w:rsid w:val="00430563"/>
    <w:rPr>
      <w:rFonts w:ascii="Times New Roman" w:eastAsia="Times New Roman" w:hAnsi="Times New Roman" w:cs="Times New Roman"/>
    </w:rPr>
  </w:style>
  <w:style w:type="character" w:styleId="PageNumber">
    <w:name w:val="page number"/>
    <w:basedOn w:val="DefaultParagraphFont"/>
    <w:rsid w:val="00430563"/>
  </w:style>
  <w:style w:type="paragraph" w:styleId="ListParagraph">
    <w:name w:val="List Paragraph"/>
    <w:basedOn w:val="Normal"/>
    <w:uiPriority w:val="34"/>
    <w:qFormat/>
    <w:rsid w:val="009A7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1589</Words>
  <Characters>9059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UI</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Nadeau</dc:creator>
  <cp:keywords/>
  <dc:description/>
  <cp:lastModifiedBy>Kahn, Jacque</cp:lastModifiedBy>
  <cp:revision>2</cp:revision>
  <cp:lastPrinted>2011-09-01T18:38:00Z</cp:lastPrinted>
  <dcterms:created xsi:type="dcterms:W3CDTF">2018-08-13T16:48:00Z</dcterms:created>
  <dcterms:modified xsi:type="dcterms:W3CDTF">2018-08-13T16:48:00Z</dcterms:modified>
</cp:coreProperties>
</file>